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2874" w14:textId="77777777" w:rsidR="00331104" w:rsidRPr="00ED408B" w:rsidRDefault="00B6388B" w:rsidP="00F0508D">
      <w:pPr>
        <w:pStyle w:val="Nzev"/>
        <w:ind w:left="-567"/>
        <w:rPr>
          <w:bCs w:val="0"/>
        </w:rPr>
      </w:pPr>
      <w:r w:rsidRPr="00ED408B">
        <w:rPr>
          <w:bCs w:val="0"/>
        </w:rPr>
        <w:t>Směrnice Rady Libereckého kraje č. 01/2007</w:t>
      </w:r>
    </w:p>
    <w:p w14:paraId="0F3CA7E3" w14:textId="77777777" w:rsidR="00B6388B" w:rsidRPr="00ED408B" w:rsidRDefault="005F3B15" w:rsidP="00331104">
      <w:pPr>
        <w:pStyle w:val="Nzev"/>
        <w:rPr>
          <w:szCs w:val="32"/>
        </w:rPr>
      </w:pPr>
      <w:r w:rsidRPr="00ED408B">
        <w:rPr>
          <w:szCs w:val="32"/>
        </w:rPr>
        <w:t xml:space="preserve">ke jmenování, hodnocení a </w:t>
      </w:r>
      <w:r w:rsidR="00B6388B" w:rsidRPr="00ED408B">
        <w:rPr>
          <w:szCs w:val="32"/>
        </w:rPr>
        <w:t>k platovým poměrům ředitelů příspěvkových organizací zřizovaných Libereckým krajem</w:t>
      </w:r>
    </w:p>
    <w:p w14:paraId="2501565B" w14:textId="5E907696" w:rsidR="00432F87" w:rsidRPr="00ED408B" w:rsidRDefault="00432F87" w:rsidP="00331104">
      <w:pPr>
        <w:pStyle w:val="Nzev"/>
        <w:rPr>
          <w:bCs w:val="0"/>
        </w:rPr>
      </w:pPr>
      <w:r w:rsidRPr="00ED408B">
        <w:rPr>
          <w:szCs w:val="32"/>
        </w:rPr>
        <w:t>ve</w:t>
      </w:r>
      <w:r w:rsidR="00F87ADA">
        <w:rPr>
          <w:szCs w:val="32"/>
        </w:rPr>
        <w:t xml:space="preserve"> znění novelizace č. </w:t>
      </w:r>
      <w:r w:rsidR="00587AAB">
        <w:rPr>
          <w:szCs w:val="32"/>
        </w:rPr>
        <w:t>5</w:t>
      </w:r>
      <w:r w:rsidR="00ED408B" w:rsidRPr="00ED408B">
        <w:rPr>
          <w:szCs w:val="32"/>
        </w:rPr>
        <w:t xml:space="preserve"> </w:t>
      </w:r>
    </w:p>
    <w:p w14:paraId="3F5A9EF3" w14:textId="77777777" w:rsidR="00B6388B" w:rsidRDefault="00B6388B" w:rsidP="00B6388B">
      <w:pPr>
        <w:widowControl w:val="0"/>
        <w:spacing w:line="240" w:lineRule="atLeast"/>
        <w:jc w:val="center"/>
        <w:rPr>
          <w:b/>
        </w:rPr>
      </w:pPr>
    </w:p>
    <w:p w14:paraId="1290AB78" w14:textId="77777777" w:rsidR="00B6388B" w:rsidRDefault="00B6388B" w:rsidP="00B6388B">
      <w:pPr>
        <w:jc w:val="center"/>
        <w:rPr>
          <w:b/>
          <w:bCs/>
        </w:rPr>
      </w:pPr>
      <w:r>
        <w:rPr>
          <w:b/>
          <w:bCs/>
        </w:rPr>
        <w:t>I.</w:t>
      </w:r>
    </w:p>
    <w:p w14:paraId="530ED03E" w14:textId="77777777" w:rsidR="00B6388B" w:rsidRDefault="00B6388B" w:rsidP="00B6388B">
      <w:pPr>
        <w:spacing w:after="120"/>
        <w:jc w:val="center"/>
        <w:rPr>
          <w:b/>
          <w:bCs/>
        </w:rPr>
      </w:pPr>
      <w:r>
        <w:rPr>
          <w:b/>
          <w:bCs/>
        </w:rPr>
        <w:t>Základní ustanovení.</w:t>
      </w:r>
    </w:p>
    <w:p w14:paraId="7A57B675" w14:textId="77777777" w:rsidR="00B6388B" w:rsidRDefault="00B6388B" w:rsidP="00F512F9">
      <w:pPr>
        <w:numPr>
          <w:ilvl w:val="0"/>
          <w:numId w:val="13"/>
        </w:numPr>
        <w:jc w:val="both"/>
      </w:pPr>
      <w:r w:rsidRPr="005E7D5D">
        <w:t xml:space="preserve">Tato směrnice upravuje postup </w:t>
      </w:r>
      <w:r w:rsidR="005F3B15">
        <w:t xml:space="preserve">při </w:t>
      </w:r>
      <w:r w:rsidR="005F3B15" w:rsidRPr="00ED408B">
        <w:t>jmenování, hodnocení</w:t>
      </w:r>
      <w:r w:rsidR="005F3B15">
        <w:rPr>
          <w:i/>
        </w:rPr>
        <w:t xml:space="preserve"> </w:t>
      </w:r>
      <w:r w:rsidR="005F3B15" w:rsidRPr="0077555A">
        <w:t>a</w:t>
      </w:r>
      <w:r w:rsidR="005F3B15">
        <w:t xml:space="preserve"> </w:t>
      </w:r>
      <w:r w:rsidRPr="005E7D5D">
        <w:t>při stanovení některých náležitostí platových poměrů ředitelů příspěvkových organizací zřizovaných Libereckým krajem v rámci podmínek určených příslušnými ustanoveními zákona</w:t>
      </w:r>
      <w:r w:rsidR="00F87ADA">
        <w:t xml:space="preserve"> č. 262/2006 Sb., zákoník práce</w:t>
      </w:r>
      <w:r w:rsidR="0077555A">
        <w:t>,</w:t>
      </w:r>
      <w:r w:rsidR="00F87ADA">
        <w:t xml:space="preserve"> ve znění pozdějších předpisů,</w:t>
      </w:r>
      <w:r w:rsidRPr="005E7D5D">
        <w:t xml:space="preserve"> (dále jen „zákoník práce“)</w:t>
      </w:r>
      <w:r w:rsidR="00F87ADA">
        <w:t>,</w:t>
      </w:r>
      <w:r w:rsidRPr="005E7D5D">
        <w:t xml:space="preserve"> a nařízení</w:t>
      </w:r>
      <w:r w:rsidR="00432F87">
        <w:t>m</w:t>
      </w:r>
      <w:r w:rsidRPr="005E7D5D">
        <w:t xml:space="preserve"> vlády č. 564/2006 Sb., o platových poměrech zaměstnanců</w:t>
      </w:r>
      <w:r w:rsidR="00F87ADA">
        <w:t xml:space="preserve"> ve veřejných službách a správě</w:t>
      </w:r>
      <w:r w:rsidR="0077555A">
        <w:t>,</w:t>
      </w:r>
      <w:r w:rsidR="00F87ADA">
        <w:t xml:space="preserve"> ve znění pozdějších předpisů,</w:t>
      </w:r>
      <w:r w:rsidRPr="005E7D5D">
        <w:t xml:space="preserve"> (dále jen „nařízení vlády“).</w:t>
      </w:r>
    </w:p>
    <w:p w14:paraId="11FFA1D7" w14:textId="77777777" w:rsidR="00331104" w:rsidRPr="005E7D5D" w:rsidRDefault="00331104" w:rsidP="00331104">
      <w:pPr>
        <w:ind w:left="360"/>
        <w:jc w:val="both"/>
      </w:pPr>
    </w:p>
    <w:p w14:paraId="16F067FC" w14:textId="77777777" w:rsidR="00FC6010" w:rsidRDefault="00B6388B" w:rsidP="005F3B15">
      <w:pPr>
        <w:numPr>
          <w:ilvl w:val="0"/>
          <w:numId w:val="13"/>
        </w:numPr>
        <w:jc w:val="both"/>
      </w:pPr>
      <w:r w:rsidRPr="005E7D5D">
        <w:t>K naplnění ustanovení §</w:t>
      </w:r>
      <w:r w:rsidR="009C622D">
        <w:t xml:space="preserve"> </w:t>
      </w:r>
      <w:r w:rsidRPr="005E7D5D">
        <w:t>59, odst. (1), písm. i)</w:t>
      </w:r>
      <w:r w:rsidR="00963FF8" w:rsidRPr="005E7D5D">
        <w:t xml:space="preserve"> </w:t>
      </w:r>
      <w:r w:rsidRPr="005E7D5D">
        <w:t>zákona č. 129/2000 Sb. o krajích, ve znění pozdějších předpisů, (dále jen „zákon o krajích), předkládá příslušné návrhy radě kraje člen rady, do jehož resortní působnosti patří příspěvková organizace, jejíhož ředitele se daný návrh dotýká (dále jen „příslušný člen rady“).</w:t>
      </w:r>
    </w:p>
    <w:p w14:paraId="1FD1EED6" w14:textId="77777777" w:rsidR="00FC6010" w:rsidRDefault="00FC6010" w:rsidP="00FC6010">
      <w:pPr>
        <w:jc w:val="both"/>
      </w:pPr>
    </w:p>
    <w:p w14:paraId="53C45BBC" w14:textId="77777777" w:rsidR="00ED408B" w:rsidRPr="00ED408B" w:rsidRDefault="00ED408B" w:rsidP="00FC6010">
      <w:pPr>
        <w:jc w:val="both"/>
      </w:pPr>
    </w:p>
    <w:p w14:paraId="2F002CE4" w14:textId="77777777" w:rsidR="005F3B15" w:rsidRPr="00ED408B" w:rsidRDefault="005F3B15" w:rsidP="00551E44">
      <w:pPr>
        <w:jc w:val="center"/>
        <w:rPr>
          <w:b/>
        </w:rPr>
      </w:pPr>
      <w:r w:rsidRPr="00ED408B">
        <w:rPr>
          <w:b/>
        </w:rPr>
        <w:t>II.</w:t>
      </w:r>
    </w:p>
    <w:p w14:paraId="34C6E864" w14:textId="77777777" w:rsidR="005F3B15" w:rsidRPr="00ED408B" w:rsidRDefault="005F3B15" w:rsidP="005F3B15">
      <w:pPr>
        <w:jc w:val="center"/>
        <w:rPr>
          <w:b/>
        </w:rPr>
      </w:pPr>
      <w:r w:rsidRPr="00ED408B">
        <w:rPr>
          <w:b/>
        </w:rPr>
        <w:t>Jmenování ředitelů příspěvkových organizací</w:t>
      </w:r>
    </w:p>
    <w:p w14:paraId="4DCE1BB2" w14:textId="77777777" w:rsidR="00331104" w:rsidRPr="00ED408B" w:rsidRDefault="00331104" w:rsidP="005F3B15">
      <w:pPr>
        <w:jc w:val="center"/>
        <w:rPr>
          <w:b/>
        </w:rPr>
      </w:pPr>
    </w:p>
    <w:p w14:paraId="77094D8F" w14:textId="77777777" w:rsidR="00331104" w:rsidRPr="001F1FDD" w:rsidRDefault="00331104" w:rsidP="00331104">
      <w:pPr>
        <w:jc w:val="both"/>
      </w:pPr>
      <w:r w:rsidRPr="00ED408B">
        <w:t>Jmenování a odvolávání ředitelů škol a školských zařízení se řídí příslušnými ustanoveními zákona č.</w:t>
      </w:r>
      <w:r w:rsidR="007A1DD7">
        <w:t xml:space="preserve"> </w:t>
      </w:r>
      <w:r w:rsidRPr="00ED408B">
        <w:t>561/20</w:t>
      </w:r>
      <w:r w:rsidR="00432F87" w:rsidRPr="00ED408B">
        <w:t>0</w:t>
      </w:r>
      <w:r w:rsidR="007A1DD7">
        <w:t xml:space="preserve">4 </w:t>
      </w:r>
      <w:r w:rsidRPr="00ED408B">
        <w:t>Sb.</w:t>
      </w:r>
      <w:r w:rsidR="007A1DD7">
        <w:t>, o předškolním, základním, středním, vyšším odborném a jiném vzdělávání (školský zákon) v</w:t>
      </w:r>
      <w:r w:rsidR="00F87ADA">
        <w:t>e </w:t>
      </w:r>
      <w:r w:rsidR="007A1DD7">
        <w:t>znění</w:t>
      </w:r>
      <w:r w:rsidR="00F87ADA">
        <w:t xml:space="preserve"> pozdějších předpisů</w:t>
      </w:r>
      <w:r w:rsidR="0077555A">
        <w:t>,</w:t>
      </w:r>
      <w:r w:rsidR="00F87ADA">
        <w:t xml:space="preserve"> a </w:t>
      </w:r>
      <w:r w:rsidR="007A1DD7">
        <w:t>vyhláškou č. 54/2005 Sb. o</w:t>
      </w:r>
      <w:r w:rsidR="007A1DD7" w:rsidRPr="007A1DD7">
        <w:t xml:space="preserve"> </w:t>
      </w:r>
      <w:r w:rsidR="007A1DD7">
        <w:t>náležitostech konkurzního řízení a konkurzních komisích</w:t>
      </w:r>
      <w:r w:rsidR="00F87ADA">
        <w:t>, ve znění pozdějších předpisů.</w:t>
      </w:r>
      <w:r w:rsidR="007A1DD7">
        <w:t xml:space="preserve"> </w:t>
      </w:r>
      <w:r w:rsidR="00432F87" w:rsidRPr="001F1FDD">
        <w:t xml:space="preserve">Pro </w:t>
      </w:r>
      <w:r w:rsidRPr="001F1FDD">
        <w:t xml:space="preserve">ředitele </w:t>
      </w:r>
      <w:r w:rsidR="00B33EC7" w:rsidRPr="001F1FDD">
        <w:t xml:space="preserve">ostatních </w:t>
      </w:r>
      <w:r w:rsidRPr="001F1FDD">
        <w:t>příspěvkových organizací zřizovaných Libereckým krajem platí následující pravidla:</w:t>
      </w:r>
    </w:p>
    <w:p w14:paraId="3AF1553F" w14:textId="77777777" w:rsidR="001D0244" w:rsidRPr="00ED408B" w:rsidRDefault="001D0244" w:rsidP="00F0508D">
      <w:pPr>
        <w:ind w:left="284"/>
        <w:jc w:val="center"/>
        <w:rPr>
          <w:b/>
        </w:rPr>
      </w:pPr>
    </w:p>
    <w:p w14:paraId="576013BF" w14:textId="77777777" w:rsidR="005F3B15" w:rsidRPr="00ED408B" w:rsidRDefault="005F3B15" w:rsidP="00F0508D">
      <w:pPr>
        <w:numPr>
          <w:ilvl w:val="0"/>
          <w:numId w:val="24"/>
        </w:numPr>
        <w:ind w:left="284"/>
        <w:jc w:val="both"/>
      </w:pPr>
      <w:r w:rsidRPr="00ED408B">
        <w:t>Ředitel je jmenován do funkce na základě výběrového ří</w:t>
      </w:r>
      <w:r w:rsidR="00D73501" w:rsidRPr="00ED408B">
        <w:t>zení vyhlašovaného zřizovatelem.</w:t>
      </w:r>
    </w:p>
    <w:p w14:paraId="1BE279A1" w14:textId="77777777" w:rsidR="005F3B15" w:rsidRPr="00ED408B" w:rsidRDefault="005F3B15" w:rsidP="00F0508D">
      <w:pPr>
        <w:numPr>
          <w:ilvl w:val="0"/>
          <w:numId w:val="24"/>
        </w:numPr>
        <w:ind w:left="284"/>
        <w:jc w:val="both"/>
      </w:pPr>
      <w:r w:rsidRPr="00ED408B">
        <w:t>Vhodnost uchazeče posuzuje výběrová komise jmenovaná zřizovatelem p</w:t>
      </w:r>
      <w:r w:rsidR="00D73501" w:rsidRPr="00ED408B">
        <w:t>ro jednotlivá výběrová řízení.</w:t>
      </w:r>
    </w:p>
    <w:p w14:paraId="5A60D6E6" w14:textId="77777777" w:rsidR="005F3B15" w:rsidRPr="00ED408B" w:rsidRDefault="00D73501" w:rsidP="00F0508D">
      <w:pPr>
        <w:numPr>
          <w:ilvl w:val="0"/>
          <w:numId w:val="24"/>
        </w:numPr>
        <w:ind w:left="284"/>
        <w:jc w:val="both"/>
      </w:pPr>
      <w:r w:rsidRPr="00ED408B">
        <w:t>Členy výběrové komis</w:t>
      </w:r>
      <w:r w:rsidR="007A1DD7">
        <w:t>e s hlasem rozhodujícím jsou</w:t>
      </w:r>
      <w:r w:rsidR="006962B2" w:rsidRPr="00ED408B">
        <w:t>:</w:t>
      </w:r>
    </w:p>
    <w:p w14:paraId="50212559" w14:textId="77777777" w:rsidR="005F3B15" w:rsidRPr="00ED408B" w:rsidRDefault="00432F87" w:rsidP="00F0508D">
      <w:pPr>
        <w:ind w:left="284"/>
        <w:jc w:val="both"/>
      </w:pPr>
      <w:r w:rsidRPr="00ED408B">
        <w:t>a) příslušný člen rady kraje</w:t>
      </w:r>
    </w:p>
    <w:p w14:paraId="22A2A179" w14:textId="77777777" w:rsidR="005F3B15" w:rsidRPr="00ED408B" w:rsidRDefault="0064205A" w:rsidP="00F0508D">
      <w:pPr>
        <w:ind w:left="284"/>
        <w:jc w:val="both"/>
      </w:pPr>
      <w:r w:rsidRPr="00ED408B">
        <w:t xml:space="preserve">b) další </w:t>
      </w:r>
      <w:r w:rsidR="005F3B15" w:rsidRPr="00ED408B">
        <w:t>člen rady kraje</w:t>
      </w:r>
    </w:p>
    <w:p w14:paraId="54196623" w14:textId="77777777" w:rsidR="005F3B15" w:rsidRPr="00ED408B" w:rsidRDefault="005F3B15" w:rsidP="00F0508D">
      <w:pPr>
        <w:ind w:left="284"/>
        <w:jc w:val="both"/>
      </w:pPr>
      <w:r w:rsidRPr="00ED408B">
        <w:t>c) příslušný rezortní vedoucí odboru</w:t>
      </w:r>
    </w:p>
    <w:p w14:paraId="6D703BFB" w14:textId="77777777" w:rsidR="005F3B15" w:rsidRPr="00ED408B" w:rsidRDefault="0064205A" w:rsidP="00F0508D">
      <w:pPr>
        <w:ind w:left="284"/>
        <w:jc w:val="both"/>
      </w:pPr>
      <w:r w:rsidRPr="00ED408B">
        <w:t>d</w:t>
      </w:r>
      <w:r w:rsidR="005F3B15" w:rsidRPr="00ED408B">
        <w:t>) předseda či místopředseda příslušného výboru nebo komise</w:t>
      </w:r>
    </w:p>
    <w:p w14:paraId="05BA0246" w14:textId="77777777" w:rsidR="005F3B15" w:rsidRPr="00ED408B" w:rsidRDefault="00014411" w:rsidP="00F0508D">
      <w:pPr>
        <w:ind w:left="284"/>
        <w:jc w:val="both"/>
      </w:pPr>
      <w:r w:rsidRPr="00ED408B">
        <w:t xml:space="preserve">e) </w:t>
      </w:r>
      <w:r w:rsidR="0064205A" w:rsidRPr="00ED408B">
        <w:t>odborn</w:t>
      </w:r>
      <w:r w:rsidR="00FC6010" w:rsidRPr="00ED408B">
        <w:t>ík/</w:t>
      </w:r>
      <w:r w:rsidR="0064205A" w:rsidRPr="00ED408B">
        <w:t>ci</w:t>
      </w:r>
      <w:r w:rsidRPr="00ED408B">
        <w:t xml:space="preserve"> daného</w:t>
      </w:r>
      <w:r w:rsidR="001D0244" w:rsidRPr="00ED408B">
        <w:t xml:space="preserve"> rezortu</w:t>
      </w:r>
    </w:p>
    <w:p w14:paraId="4BF5F518" w14:textId="77777777" w:rsidR="001D0244" w:rsidRPr="00ED408B" w:rsidRDefault="001D0244" w:rsidP="00F0508D">
      <w:pPr>
        <w:numPr>
          <w:ilvl w:val="0"/>
          <w:numId w:val="24"/>
        </w:numPr>
        <w:ind w:left="284"/>
        <w:jc w:val="both"/>
      </w:pPr>
      <w:r w:rsidRPr="00ED408B">
        <w:t>Členy komise mohou být další osoby s hlasem poradní</w:t>
      </w:r>
      <w:r w:rsidR="00FC6010" w:rsidRPr="00ED408B">
        <w:t>m</w:t>
      </w:r>
      <w:r w:rsidRPr="00ED408B">
        <w:t>.</w:t>
      </w:r>
    </w:p>
    <w:p w14:paraId="35C8865E" w14:textId="77777777" w:rsidR="001D0244" w:rsidRPr="00ED408B" w:rsidRDefault="00432F87" w:rsidP="00F0508D">
      <w:pPr>
        <w:numPr>
          <w:ilvl w:val="0"/>
          <w:numId w:val="24"/>
        </w:numPr>
        <w:ind w:left="284"/>
        <w:jc w:val="both"/>
      </w:pPr>
      <w:r w:rsidRPr="00ED408B">
        <w:t>Předsedou komise je příslušný</w:t>
      </w:r>
      <w:r w:rsidR="006F001A" w:rsidRPr="00ED408B">
        <w:t xml:space="preserve"> člen ra</w:t>
      </w:r>
      <w:r w:rsidR="00FC6010" w:rsidRPr="00ED408B">
        <w:t>dy kraje, případně jím určený zástupce</w:t>
      </w:r>
      <w:r w:rsidR="006F001A" w:rsidRPr="00ED408B">
        <w:t>,</w:t>
      </w:r>
      <w:r w:rsidR="00FC6010" w:rsidRPr="00ED408B">
        <w:t xml:space="preserve"> </w:t>
      </w:r>
      <w:r w:rsidR="001D0244" w:rsidRPr="00ED408B">
        <w:t>který řídí jednání výběrové komise. Z jednání výbě</w:t>
      </w:r>
      <w:r w:rsidR="006F001A" w:rsidRPr="00ED408B">
        <w:t xml:space="preserve">rové komise se pořizuje zápis, v němž </w:t>
      </w:r>
      <w:r w:rsidR="00D73501" w:rsidRPr="00ED408B">
        <w:t xml:space="preserve">se </w:t>
      </w:r>
      <w:r w:rsidR="006F001A" w:rsidRPr="00ED408B">
        <w:t>uvede</w:t>
      </w:r>
      <w:r w:rsidR="00FC6010" w:rsidRPr="00ED408B">
        <w:t xml:space="preserve"> </w:t>
      </w:r>
      <w:r w:rsidR="001D0244" w:rsidRPr="00ED408B">
        <w:t>výsledek výběrového řízení a pořadí</w:t>
      </w:r>
      <w:r w:rsidR="006F001A" w:rsidRPr="00ED408B">
        <w:t xml:space="preserve"> jednotlivých uchazečů</w:t>
      </w:r>
      <w:r w:rsidR="001D0244" w:rsidRPr="00ED408B">
        <w:t>.</w:t>
      </w:r>
      <w:r w:rsidR="006F001A" w:rsidRPr="00ED408B">
        <w:t xml:space="preserve"> Zápis je předložen radě kraje a má doporučující charakter</w:t>
      </w:r>
      <w:r w:rsidR="00D73501" w:rsidRPr="00ED408B">
        <w:t>.</w:t>
      </w:r>
    </w:p>
    <w:p w14:paraId="68D78628" w14:textId="77777777" w:rsidR="00ED71BA" w:rsidRPr="00ED408B" w:rsidRDefault="00ED71BA" w:rsidP="00F0508D">
      <w:pPr>
        <w:ind w:left="284"/>
        <w:jc w:val="both"/>
      </w:pPr>
    </w:p>
    <w:p w14:paraId="2F42ADB5" w14:textId="77777777" w:rsidR="00C91C3D" w:rsidRDefault="00C91C3D" w:rsidP="001D0244">
      <w:pPr>
        <w:jc w:val="center"/>
        <w:rPr>
          <w:b/>
        </w:rPr>
      </w:pPr>
    </w:p>
    <w:p w14:paraId="2C0ED84A" w14:textId="77777777" w:rsidR="001D0244" w:rsidRPr="00ED408B" w:rsidRDefault="001D0244" w:rsidP="001D0244">
      <w:pPr>
        <w:jc w:val="center"/>
        <w:rPr>
          <w:b/>
        </w:rPr>
      </w:pPr>
      <w:r w:rsidRPr="00ED408B">
        <w:rPr>
          <w:b/>
        </w:rPr>
        <w:t>III.</w:t>
      </w:r>
    </w:p>
    <w:p w14:paraId="508C5910" w14:textId="77777777" w:rsidR="001D0244" w:rsidRPr="00ED408B" w:rsidRDefault="001D0244" w:rsidP="001D0244">
      <w:pPr>
        <w:jc w:val="center"/>
        <w:rPr>
          <w:b/>
        </w:rPr>
      </w:pPr>
      <w:r w:rsidRPr="00ED408B">
        <w:rPr>
          <w:b/>
        </w:rPr>
        <w:t>Hodnocení ředitelů příspěvkových organizací</w:t>
      </w:r>
    </w:p>
    <w:p w14:paraId="33418DE9" w14:textId="77777777" w:rsidR="001D0244" w:rsidRPr="00ED408B" w:rsidRDefault="001D0244" w:rsidP="001D0244">
      <w:pPr>
        <w:jc w:val="center"/>
        <w:rPr>
          <w:b/>
        </w:rPr>
      </w:pPr>
    </w:p>
    <w:p w14:paraId="74EDE7FA" w14:textId="77777777" w:rsidR="001D0244" w:rsidRPr="00ED408B" w:rsidRDefault="00FC6010" w:rsidP="00F0508D">
      <w:pPr>
        <w:numPr>
          <w:ilvl w:val="0"/>
          <w:numId w:val="27"/>
        </w:numPr>
        <w:ind w:left="426"/>
        <w:jc w:val="both"/>
      </w:pPr>
      <w:r w:rsidRPr="00ED408B">
        <w:t>Pololetní</w:t>
      </w:r>
      <w:r w:rsidR="001D0244" w:rsidRPr="00ED408B">
        <w:t xml:space="preserve"> hodnoc</w:t>
      </w:r>
      <w:r w:rsidR="00432F87" w:rsidRPr="00ED408B">
        <w:t xml:space="preserve">ení ředitele zajišťuje příslušný </w:t>
      </w:r>
      <w:r w:rsidR="001D0244" w:rsidRPr="00ED408B">
        <w:t>člen rady kraje</w:t>
      </w:r>
      <w:r w:rsidR="006F70C7" w:rsidRPr="00ED408B">
        <w:t xml:space="preserve"> (či rezortní vedoucí odboru)</w:t>
      </w:r>
      <w:r w:rsidR="00291C32" w:rsidRPr="00ED408B">
        <w:t>.</w:t>
      </w:r>
      <w:r w:rsidR="001D0244" w:rsidRPr="00ED408B">
        <w:t xml:space="preserve"> </w:t>
      </w:r>
      <w:r w:rsidRPr="00ED408B">
        <w:t>Hodnocení vychází z kri</w:t>
      </w:r>
      <w:r w:rsidR="00F31669">
        <w:t>térií, obsažených v příloze č. 1</w:t>
      </w:r>
      <w:r w:rsidR="0079174B">
        <w:t xml:space="preserve"> </w:t>
      </w:r>
      <w:r w:rsidRPr="00ED408B">
        <w:t>tét</w:t>
      </w:r>
      <w:r w:rsidR="0079174B">
        <w:t xml:space="preserve">o </w:t>
      </w:r>
      <w:r w:rsidRPr="00ED408B">
        <w:t>směrnice.</w:t>
      </w:r>
    </w:p>
    <w:p w14:paraId="65E954D5" w14:textId="77777777" w:rsidR="00ED71BA" w:rsidRPr="00CE5D9A" w:rsidRDefault="00ED71BA" w:rsidP="00ED71BA">
      <w:pPr>
        <w:ind w:left="1440"/>
        <w:jc w:val="both"/>
        <w:rPr>
          <w:color w:val="FF0000"/>
        </w:rPr>
      </w:pPr>
    </w:p>
    <w:p w14:paraId="436868B0" w14:textId="77777777" w:rsidR="005F3B15" w:rsidRPr="00C157CB" w:rsidRDefault="005F3B15" w:rsidP="00291C32">
      <w:pPr>
        <w:jc w:val="both"/>
        <w:rPr>
          <w:i/>
        </w:rPr>
      </w:pPr>
    </w:p>
    <w:p w14:paraId="4F50500B" w14:textId="77777777" w:rsidR="00542B8B" w:rsidRDefault="00542B8B" w:rsidP="00B6388B">
      <w:pPr>
        <w:ind w:left="360"/>
        <w:jc w:val="center"/>
        <w:rPr>
          <w:b/>
        </w:rPr>
      </w:pPr>
    </w:p>
    <w:p w14:paraId="178504B4" w14:textId="2CF85E8F" w:rsidR="00B6388B" w:rsidRPr="005E7D5D" w:rsidRDefault="00B6388B" w:rsidP="00B6388B">
      <w:pPr>
        <w:ind w:left="360"/>
        <w:jc w:val="center"/>
        <w:rPr>
          <w:b/>
        </w:rPr>
      </w:pPr>
      <w:r w:rsidRPr="005E7D5D">
        <w:rPr>
          <w:b/>
        </w:rPr>
        <w:lastRenderedPageBreak/>
        <w:t>I</w:t>
      </w:r>
      <w:r w:rsidR="00291C32">
        <w:rPr>
          <w:b/>
        </w:rPr>
        <w:t>V</w:t>
      </w:r>
      <w:r w:rsidRPr="005E7D5D">
        <w:rPr>
          <w:b/>
        </w:rPr>
        <w:t>.</w:t>
      </w:r>
    </w:p>
    <w:p w14:paraId="65121BEB" w14:textId="77777777" w:rsidR="00B6388B" w:rsidRPr="005E7D5D" w:rsidRDefault="00B6388B" w:rsidP="00B6388B">
      <w:pPr>
        <w:spacing w:after="120"/>
        <w:ind w:left="357"/>
        <w:jc w:val="center"/>
        <w:rPr>
          <w:b/>
        </w:rPr>
      </w:pPr>
      <w:r w:rsidRPr="005E7D5D">
        <w:rPr>
          <w:b/>
        </w:rPr>
        <w:t>Platová třída a platový stupeň</w:t>
      </w:r>
    </w:p>
    <w:p w14:paraId="02C5FEDC" w14:textId="77777777" w:rsidR="00B6388B" w:rsidRPr="005E7D5D" w:rsidRDefault="00B6388B" w:rsidP="00F512F9">
      <w:pPr>
        <w:numPr>
          <w:ilvl w:val="0"/>
          <w:numId w:val="14"/>
        </w:numPr>
        <w:tabs>
          <w:tab w:val="clear" w:pos="720"/>
          <w:tab w:val="num" w:pos="360"/>
        </w:tabs>
        <w:ind w:left="360"/>
        <w:jc w:val="both"/>
      </w:pPr>
      <w:r w:rsidRPr="005E7D5D">
        <w:t>Podklady pro zařazení ředitele do platové třídy připravuje podle příslušného právního předpisu vedoucí odboru Krajského úřadu Libereckého kraje (KÚLK), do jehož resortní působnosti patří daná příspěvková organizace (dále jen „příslušný vedoucí odboru“).</w:t>
      </w:r>
    </w:p>
    <w:p w14:paraId="00CEF466" w14:textId="77777777" w:rsidR="009A41DC" w:rsidRDefault="00B6388B" w:rsidP="009A41DC">
      <w:pPr>
        <w:numPr>
          <w:ilvl w:val="0"/>
          <w:numId w:val="14"/>
        </w:numPr>
        <w:tabs>
          <w:tab w:val="clear" w:pos="720"/>
          <w:tab w:val="num" w:pos="360"/>
        </w:tabs>
        <w:ind w:left="360"/>
        <w:jc w:val="both"/>
      </w:pPr>
      <w:r w:rsidRPr="005E7D5D">
        <w:t xml:space="preserve">Podklady pro zařazení ředitele do platového stupně zpracovává mzdová účtárna příslušné příspěvkové organizace nebo příslušný odbor KÚLK. </w:t>
      </w:r>
    </w:p>
    <w:p w14:paraId="1E82A28F" w14:textId="77777777" w:rsidR="009A41DC" w:rsidRDefault="009A41DC" w:rsidP="009A41DC">
      <w:pPr>
        <w:ind w:left="360"/>
        <w:jc w:val="both"/>
      </w:pPr>
    </w:p>
    <w:p w14:paraId="14A30696" w14:textId="77777777" w:rsidR="00C91C3D" w:rsidRPr="005E7D5D" w:rsidRDefault="00C91C3D" w:rsidP="009A41DC">
      <w:pPr>
        <w:ind w:left="360"/>
        <w:jc w:val="both"/>
      </w:pPr>
    </w:p>
    <w:p w14:paraId="4D40697E" w14:textId="77777777" w:rsidR="00C91C3D" w:rsidRPr="005E7D5D" w:rsidRDefault="00291C32" w:rsidP="00C91C3D">
      <w:pPr>
        <w:ind w:left="360"/>
        <w:jc w:val="center"/>
        <w:rPr>
          <w:b/>
        </w:rPr>
      </w:pPr>
      <w:r>
        <w:rPr>
          <w:b/>
        </w:rPr>
        <w:t>V</w:t>
      </w:r>
      <w:r w:rsidR="00B6388B" w:rsidRPr="005E7D5D">
        <w:rPr>
          <w:b/>
        </w:rPr>
        <w:t>.</w:t>
      </w:r>
    </w:p>
    <w:p w14:paraId="3B1BE36C" w14:textId="77777777" w:rsidR="00B6388B" w:rsidRPr="005E7D5D" w:rsidRDefault="00B6388B" w:rsidP="00B6388B">
      <w:pPr>
        <w:spacing w:after="120"/>
        <w:ind w:left="357"/>
        <w:jc w:val="center"/>
        <w:rPr>
          <w:b/>
        </w:rPr>
      </w:pPr>
      <w:r w:rsidRPr="005E7D5D">
        <w:rPr>
          <w:b/>
        </w:rPr>
        <w:t>Platový tarif</w:t>
      </w:r>
    </w:p>
    <w:p w14:paraId="37F083E5" w14:textId="77777777" w:rsidR="00B6388B" w:rsidRPr="005E7D5D" w:rsidRDefault="00B6388B" w:rsidP="00F512F9">
      <w:pPr>
        <w:numPr>
          <w:ilvl w:val="0"/>
          <w:numId w:val="15"/>
        </w:numPr>
        <w:tabs>
          <w:tab w:val="clear" w:pos="720"/>
          <w:tab w:val="num" w:pos="360"/>
        </w:tabs>
        <w:ind w:left="360"/>
        <w:jc w:val="both"/>
      </w:pPr>
      <w:r w:rsidRPr="005E7D5D">
        <w:t>Podklady pro určení platového tarifu podle příslušné přílohy nařízení vlády, který řediteli přísluší, připravuje příslušný vedoucí odboru.</w:t>
      </w:r>
    </w:p>
    <w:p w14:paraId="2100C3FB" w14:textId="77777777" w:rsidR="00B6388B" w:rsidRPr="005E7D5D" w:rsidRDefault="00B6388B" w:rsidP="00F512F9">
      <w:pPr>
        <w:numPr>
          <w:ilvl w:val="0"/>
          <w:numId w:val="15"/>
        </w:numPr>
        <w:tabs>
          <w:tab w:val="clear" w:pos="720"/>
          <w:tab w:val="num" w:pos="360"/>
        </w:tabs>
        <w:ind w:left="360"/>
        <w:jc w:val="both"/>
      </w:pPr>
      <w:r w:rsidRPr="005E7D5D">
        <w:t>Změna platového tarifu vlivem změny přílohy nařízení vlády nebo přechodu ředitele do následujícího platového stupně není předkládána k projednání v radě kraje. Příslušný člen rady zajistí předložení platového výměru ředitele s novým platovým tarifem a ponecháním ostatních složek platu</w:t>
      </w:r>
      <w:r w:rsidR="00B22789" w:rsidRPr="005E7D5D">
        <w:t xml:space="preserve"> (vyjma případné návazné změny příplatku za vedení dle článku V</w:t>
      </w:r>
      <w:r w:rsidR="00ED408B">
        <w:t>II</w:t>
      </w:r>
      <w:r w:rsidR="00D22CAE">
        <w:t>, bod 4</w:t>
      </w:r>
      <w:r w:rsidR="00B22789" w:rsidRPr="005E7D5D">
        <w:t>)</w:t>
      </w:r>
      <w:r w:rsidRPr="005E7D5D">
        <w:t xml:space="preserve"> k podpisu </w:t>
      </w:r>
      <w:smartTag w:uri="urn:schemas-microsoft-com:office:smarttags" w:element="PersonName">
        <w:r w:rsidRPr="005E7D5D">
          <w:t>hejtman</w:t>
        </w:r>
      </w:smartTag>
      <w:r w:rsidRPr="005E7D5D">
        <w:t>ovi kraje. Hejtman může k podpisu platového výměru zmocnit příslušného člena rady.</w:t>
      </w:r>
    </w:p>
    <w:p w14:paraId="356B3B37" w14:textId="77777777" w:rsidR="00B6388B" w:rsidRPr="005E7D5D" w:rsidRDefault="00B6388B" w:rsidP="00B6388B">
      <w:pPr>
        <w:ind w:left="360"/>
        <w:jc w:val="both"/>
      </w:pPr>
    </w:p>
    <w:p w14:paraId="6DCB8E4F" w14:textId="77777777" w:rsidR="00C91C3D" w:rsidRDefault="00C91C3D" w:rsidP="00B6388B">
      <w:pPr>
        <w:ind w:left="360"/>
        <w:jc w:val="center"/>
        <w:rPr>
          <w:b/>
        </w:rPr>
      </w:pPr>
    </w:p>
    <w:p w14:paraId="351F6B08" w14:textId="77777777" w:rsidR="00B6388B" w:rsidRPr="005E7D5D" w:rsidRDefault="00B6388B" w:rsidP="00B6388B">
      <w:pPr>
        <w:ind w:left="360"/>
        <w:jc w:val="center"/>
        <w:rPr>
          <w:b/>
        </w:rPr>
      </w:pPr>
      <w:r w:rsidRPr="005E7D5D">
        <w:rPr>
          <w:b/>
        </w:rPr>
        <w:t>V</w:t>
      </w:r>
      <w:r w:rsidR="00291C32">
        <w:rPr>
          <w:b/>
        </w:rPr>
        <w:t>I</w:t>
      </w:r>
      <w:r w:rsidRPr="005E7D5D">
        <w:rPr>
          <w:b/>
        </w:rPr>
        <w:t>.</w:t>
      </w:r>
    </w:p>
    <w:p w14:paraId="1159CEFA" w14:textId="77777777" w:rsidR="00B6388B" w:rsidRPr="005E7D5D" w:rsidRDefault="00B6388B" w:rsidP="00B6388B">
      <w:pPr>
        <w:ind w:left="360"/>
        <w:jc w:val="center"/>
        <w:rPr>
          <w:b/>
        </w:rPr>
      </w:pPr>
      <w:r w:rsidRPr="005E7D5D">
        <w:rPr>
          <w:b/>
        </w:rPr>
        <w:t>Osobní příplatek</w:t>
      </w:r>
    </w:p>
    <w:p w14:paraId="3D6601B8" w14:textId="77777777" w:rsidR="00B6388B" w:rsidRPr="005E7D5D" w:rsidRDefault="00B6388B" w:rsidP="00F512F9">
      <w:pPr>
        <w:tabs>
          <w:tab w:val="left" w:pos="360"/>
        </w:tabs>
        <w:ind w:left="360" w:hanging="360"/>
        <w:jc w:val="center"/>
      </w:pPr>
    </w:p>
    <w:p w14:paraId="0D5CD2D4" w14:textId="77777777" w:rsidR="00B6388B" w:rsidRPr="005E7D5D" w:rsidRDefault="00B6388B" w:rsidP="00F512F9">
      <w:pPr>
        <w:numPr>
          <w:ilvl w:val="0"/>
          <w:numId w:val="16"/>
        </w:numPr>
        <w:tabs>
          <w:tab w:val="left" w:pos="360"/>
        </w:tabs>
        <w:ind w:left="360"/>
        <w:jc w:val="both"/>
      </w:pPr>
      <w:r w:rsidRPr="005E7D5D">
        <w:t>Osobní příplatek je v návrhu na stanovení platu ředitele vždy vyjádřen konkrétní částkou.</w:t>
      </w:r>
    </w:p>
    <w:p w14:paraId="3D10C078" w14:textId="77777777" w:rsidR="00B6388B" w:rsidRPr="005E7D5D" w:rsidRDefault="00B6388B" w:rsidP="00726646">
      <w:pPr>
        <w:numPr>
          <w:ilvl w:val="0"/>
          <w:numId w:val="16"/>
        </w:numPr>
        <w:tabs>
          <w:tab w:val="left" w:pos="360"/>
        </w:tabs>
        <w:ind w:left="360"/>
        <w:jc w:val="both"/>
      </w:pPr>
      <w:r w:rsidRPr="005E7D5D">
        <w:t xml:space="preserve">Nově jmenovaným ředitelům je zpravidla osobní příplatek poskytován </w:t>
      </w:r>
      <w:r w:rsidR="00726646">
        <w:t xml:space="preserve">nejdříve </w:t>
      </w:r>
      <w:r w:rsidRPr="005E7D5D">
        <w:t xml:space="preserve">po uplynutí jednoho až tří kalendářních měsíců ode </w:t>
      </w:r>
      <w:r w:rsidR="00F87ADA">
        <w:t>dne jmenování na vedoucí pracovní místo ředitele</w:t>
      </w:r>
      <w:r w:rsidRPr="005E7D5D">
        <w:t>. V případě jme</w:t>
      </w:r>
      <w:r w:rsidR="00F87ADA">
        <w:t>nování ředitele z řad zaměstnanců příspěvkové organizace, je nově jmenovanému řediteli zachován</w:t>
      </w:r>
      <w:r w:rsidRPr="005E7D5D">
        <w:t xml:space="preserve"> jeho předchozí osobní příplatek.</w:t>
      </w:r>
      <w:r w:rsidR="00726646">
        <w:t xml:space="preserve"> </w:t>
      </w:r>
      <w:r w:rsidRPr="005E7D5D">
        <w:t>Návrh na zvýšení osobního příplatku musí být</w:t>
      </w:r>
      <w:r w:rsidR="00726646">
        <w:t xml:space="preserve"> předkládán, včetně zdůvodnění, </w:t>
      </w:r>
      <w:r w:rsidRPr="005E7D5D">
        <w:t>spolu s ostatními zachovávanými složkami platu jako součást celkového návrhu na stanovení platu.</w:t>
      </w:r>
    </w:p>
    <w:p w14:paraId="46B490F0" w14:textId="77777777" w:rsidR="00B6388B" w:rsidRPr="005E7D5D" w:rsidRDefault="00B6388B" w:rsidP="00F512F9">
      <w:pPr>
        <w:numPr>
          <w:ilvl w:val="0"/>
          <w:numId w:val="16"/>
        </w:numPr>
        <w:tabs>
          <w:tab w:val="left" w:pos="360"/>
        </w:tabs>
        <w:ind w:left="360"/>
        <w:jc w:val="both"/>
      </w:pPr>
      <w:r w:rsidRPr="005E7D5D">
        <w:t>Osobní příplatek může být snížen nebo odejmut v případě, že ředitel neplní podmínky, na jejichž základě byl poskytnut. Za neplnění těchto podmínek se považuje také:</w:t>
      </w:r>
    </w:p>
    <w:p w14:paraId="18291CC2" w14:textId="77777777" w:rsidR="00B6388B" w:rsidRPr="005E7D5D" w:rsidRDefault="00B6388B" w:rsidP="00F512F9">
      <w:pPr>
        <w:numPr>
          <w:ilvl w:val="1"/>
          <w:numId w:val="16"/>
        </w:numPr>
        <w:tabs>
          <w:tab w:val="left" w:pos="900"/>
        </w:tabs>
        <w:ind w:left="900"/>
        <w:jc w:val="both"/>
      </w:pPr>
      <w:r w:rsidRPr="005E7D5D">
        <w:t>Porušení resortních a dalších obecně závazných právních předpisů, správních rozhodnutí a smluv</w:t>
      </w:r>
    </w:p>
    <w:p w14:paraId="7C410295" w14:textId="77777777" w:rsidR="00B6388B" w:rsidRPr="005E7D5D" w:rsidRDefault="00B6388B" w:rsidP="00F512F9">
      <w:pPr>
        <w:numPr>
          <w:ilvl w:val="1"/>
          <w:numId w:val="16"/>
        </w:numPr>
        <w:tabs>
          <w:tab w:val="left" w:pos="900"/>
        </w:tabs>
        <w:ind w:left="900"/>
        <w:jc w:val="both"/>
      </w:pPr>
      <w:r w:rsidRPr="005E7D5D">
        <w:t>Neplnění hlavního účelu</w:t>
      </w:r>
      <w:r w:rsidR="00726646">
        <w:t>,</w:t>
      </w:r>
      <w:r w:rsidRPr="005E7D5D">
        <w:t xml:space="preserve"> ke kterému je organizace zřízena</w:t>
      </w:r>
    </w:p>
    <w:p w14:paraId="650D129A" w14:textId="77777777" w:rsidR="00B6388B" w:rsidRPr="005E7D5D" w:rsidRDefault="00B6388B" w:rsidP="00F512F9">
      <w:pPr>
        <w:numPr>
          <w:ilvl w:val="1"/>
          <w:numId w:val="16"/>
        </w:numPr>
        <w:tabs>
          <w:tab w:val="left" w:pos="900"/>
        </w:tabs>
        <w:ind w:left="900"/>
        <w:jc w:val="both"/>
      </w:pPr>
      <w:r w:rsidRPr="005E7D5D">
        <w:t>Nepředložení účetních, statistických a jiných výkazů v požadovaných termínech, obsahové správnosti a úplnosti</w:t>
      </w:r>
    </w:p>
    <w:p w14:paraId="418F7D2E" w14:textId="77777777" w:rsidR="00B6388B" w:rsidRPr="005E7D5D" w:rsidRDefault="00B6388B" w:rsidP="00F512F9">
      <w:pPr>
        <w:numPr>
          <w:ilvl w:val="1"/>
          <w:numId w:val="16"/>
        </w:numPr>
        <w:tabs>
          <w:tab w:val="left" w:pos="900"/>
        </w:tabs>
        <w:ind w:left="900"/>
        <w:jc w:val="both"/>
      </w:pPr>
      <w:r w:rsidRPr="005E7D5D">
        <w:t>Neefektivní nebo neoprávněné vynaložení finančních prostředků</w:t>
      </w:r>
    </w:p>
    <w:p w14:paraId="38C22261" w14:textId="77777777" w:rsidR="00B6388B" w:rsidRPr="005E7D5D" w:rsidRDefault="00B6388B" w:rsidP="00F512F9">
      <w:pPr>
        <w:numPr>
          <w:ilvl w:val="1"/>
          <w:numId w:val="16"/>
        </w:numPr>
        <w:tabs>
          <w:tab w:val="left" w:pos="900"/>
        </w:tabs>
        <w:ind w:left="900"/>
        <w:jc w:val="both"/>
      </w:pPr>
      <w:r w:rsidRPr="005E7D5D">
        <w:t>Nedodržení závazných ukazatelů rozpočtu příspěvkové organizace</w:t>
      </w:r>
    </w:p>
    <w:p w14:paraId="0AADC6D2" w14:textId="77777777" w:rsidR="00B6388B" w:rsidRPr="005E7D5D" w:rsidRDefault="00B6388B" w:rsidP="00F512F9">
      <w:pPr>
        <w:numPr>
          <w:ilvl w:val="1"/>
          <w:numId w:val="16"/>
        </w:numPr>
        <w:tabs>
          <w:tab w:val="left" w:pos="900"/>
        </w:tabs>
        <w:ind w:left="900"/>
        <w:jc w:val="both"/>
      </w:pPr>
      <w:r w:rsidRPr="005E7D5D">
        <w:t>Porušení povinností stanovených zřizovatelem</w:t>
      </w:r>
    </w:p>
    <w:p w14:paraId="47B12920" w14:textId="77777777" w:rsidR="00B6388B" w:rsidRDefault="00B6388B" w:rsidP="006F70C7">
      <w:pPr>
        <w:numPr>
          <w:ilvl w:val="1"/>
          <w:numId w:val="16"/>
        </w:numPr>
        <w:tabs>
          <w:tab w:val="left" w:pos="900"/>
        </w:tabs>
        <w:ind w:left="900"/>
      </w:pPr>
      <w:r w:rsidRPr="006F70C7">
        <w:t>Nepředložení</w:t>
      </w:r>
      <w:r w:rsidRPr="005E7D5D">
        <w:t xml:space="preserve"> údajů a dokladů požadovaných zřizovatelem na základě obecných nebo vlastních předpisů</w:t>
      </w:r>
    </w:p>
    <w:p w14:paraId="72838B5C" w14:textId="77777777" w:rsidR="00BD1173" w:rsidRPr="005E7D5D" w:rsidRDefault="00BD1173" w:rsidP="00BD1173">
      <w:pPr>
        <w:tabs>
          <w:tab w:val="left" w:pos="900"/>
        </w:tabs>
      </w:pPr>
    </w:p>
    <w:p w14:paraId="3B86475A" w14:textId="77777777" w:rsidR="00B6388B" w:rsidRPr="005E7D5D" w:rsidRDefault="00B6388B" w:rsidP="00F512F9">
      <w:pPr>
        <w:numPr>
          <w:ilvl w:val="0"/>
          <w:numId w:val="16"/>
        </w:numPr>
        <w:tabs>
          <w:tab w:val="left" w:pos="360"/>
        </w:tabs>
        <w:ind w:left="360"/>
        <w:jc w:val="both"/>
      </w:pPr>
      <w:r w:rsidRPr="005E7D5D">
        <w:t>Pokud není předkladatelem návrhu na snížení nebo odejmutí osobního příplatku příslušný člen rady, musí s ním být tento návrh předem projednán.</w:t>
      </w:r>
    </w:p>
    <w:p w14:paraId="296C1626" w14:textId="77777777" w:rsidR="00B6388B" w:rsidRPr="005E7D5D" w:rsidRDefault="00B6388B" w:rsidP="00B6388B">
      <w:pPr>
        <w:ind w:left="360"/>
        <w:jc w:val="both"/>
      </w:pPr>
    </w:p>
    <w:p w14:paraId="329A6A1A" w14:textId="77777777" w:rsidR="00551E44" w:rsidRDefault="00551E44" w:rsidP="00B6388B">
      <w:pPr>
        <w:jc w:val="center"/>
        <w:rPr>
          <w:b/>
        </w:rPr>
      </w:pPr>
    </w:p>
    <w:p w14:paraId="68E5270F" w14:textId="77777777" w:rsidR="00B6388B" w:rsidRPr="005E7D5D" w:rsidRDefault="00B6388B" w:rsidP="00B6388B">
      <w:pPr>
        <w:jc w:val="center"/>
        <w:rPr>
          <w:b/>
        </w:rPr>
      </w:pPr>
      <w:r w:rsidRPr="005E7D5D">
        <w:rPr>
          <w:b/>
        </w:rPr>
        <w:t>V</w:t>
      </w:r>
      <w:r w:rsidR="00291C32">
        <w:rPr>
          <w:b/>
        </w:rPr>
        <w:t>II</w:t>
      </w:r>
      <w:r w:rsidRPr="005E7D5D">
        <w:rPr>
          <w:b/>
        </w:rPr>
        <w:t>.</w:t>
      </w:r>
    </w:p>
    <w:p w14:paraId="3A184C75" w14:textId="77777777" w:rsidR="00B6388B" w:rsidRPr="005E7D5D" w:rsidRDefault="00B6388B" w:rsidP="00B6388B">
      <w:pPr>
        <w:spacing w:after="120"/>
        <w:jc w:val="center"/>
        <w:rPr>
          <w:b/>
        </w:rPr>
      </w:pPr>
      <w:r w:rsidRPr="005E7D5D">
        <w:rPr>
          <w:b/>
        </w:rPr>
        <w:t>Příplatek za vedení</w:t>
      </w:r>
    </w:p>
    <w:p w14:paraId="5139EE75" w14:textId="77777777" w:rsidR="00B6388B" w:rsidRPr="005E7D5D" w:rsidRDefault="00B6388B" w:rsidP="00F512F9">
      <w:pPr>
        <w:numPr>
          <w:ilvl w:val="0"/>
          <w:numId w:val="21"/>
        </w:numPr>
        <w:jc w:val="both"/>
      </w:pPr>
      <w:r w:rsidRPr="005E7D5D">
        <w:t>Příplatek za vedení je v návrhu na stanovení platu ředitele vždy vyjádřen konkrétní částkou.</w:t>
      </w:r>
    </w:p>
    <w:p w14:paraId="367DE30F" w14:textId="77777777" w:rsidR="00B6388B" w:rsidRPr="005E7D5D" w:rsidRDefault="00B6388B" w:rsidP="00F512F9">
      <w:pPr>
        <w:numPr>
          <w:ilvl w:val="0"/>
          <w:numId w:val="21"/>
        </w:numPr>
        <w:jc w:val="both"/>
      </w:pPr>
      <w:r w:rsidRPr="005E7D5D">
        <w:t>Součástí samostatné přílohy materiá</w:t>
      </w:r>
      <w:r w:rsidR="00386C23">
        <w:t>lu do rady kraje dle článku X</w:t>
      </w:r>
      <w:r w:rsidRPr="005E7D5D">
        <w:t>. této směrnice je při prvním stanovení a případných změnách příplatku za vedení vždy i uvedení stupně řízení.</w:t>
      </w:r>
    </w:p>
    <w:p w14:paraId="167C8726" w14:textId="77777777" w:rsidR="00B6388B" w:rsidRPr="005E7D5D" w:rsidRDefault="00B6388B" w:rsidP="00F61F05">
      <w:pPr>
        <w:ind w:left="360"/>
        <w:jc w:val="both"/>
      </w:pPr>
      <w:r w:rsidRPr="005E7D5D">
        <w:lastRenderedPageBreak/>
        <w:t>Zpracovatel materiálu předkládaného radě kraje je při stanovení výše příplatku za vedení povinen dodržet maximální hodnotu vypočtenou dle pravidel uvedených v zákoníku práce</w:t>
      </w:r>
      <w:r w:rsidR="00F61F05">
        <w:t xml:space="preserve">. </w:t>
      </w:r>
    </w:p>
    <w:p w14:paraId="42598855" w14:textId="77777777" w:rsidR="00E76D5F" w:rsidRPr="005E7D5D" w:rsidRDefault="00E76D5F" w:rsidP="00F512F9">
      <w:pPr>
        <w:numPr>
          <w:ilvl w:val="0"/>
          <w:numId w:val="21"/>
        </w:numPr>
        <w:jc w:val="both"/>
      </w:pPr>
      <w:r w:rsidRPr="005E7D5D">
        <w:t xml:space="preserve">V případě, že vlivem změny příslušné přílohy nařízení vlády by částka příplatku za vedení nedosahovala minimální hodnoty vypočtené dle spodní hranice intervalu uvedeného v zákoníku práce, bude příplatek za vedení upraven tak, aby po zaokrouhlení dle pravidel stanovených </w:t>
      </w:r>
      <w:r w:rsidR="00B22789" w:rsidRPr="005E7D5D">
        <w:t>pro platový tarif překročil</w:t>
      </w:r>
      <w:r w:rsidRPr="005E7D5D">
        <w:t xml:space="preserve"> stanovené minimu</w:t>
      </w:r>
      <w:r w:rsidR="00B22789" w:rsidRPr="005E7D5D">
        <w:t>m</w:t>
      </w:r>
      <w:r w:rsidRPr="005E7D5D">
        <w:t>. Za realizaci tohoto postupu je odpovědný příslušný vedoucí odboru.</w:t>
      </w:r>
      <w:r w:rsidR="00A904B4" w:rsidRPr="005E7D5D">
        <w:t xml:space="preserve"> Podpis platového výmě</w:t>
      </w:r>
      <w:r w:rsidR="00386C23">
        <w:t xml:space="preserve">ru bude realizován dle článku </w:t>
      </w:r>
      <w:r w:rsidR="009A41DC">
        <w:t>V</w:t>
      </w:r>
      <w:r w:rsidR="00021A09">
        <w:t>.</w:t>
      </w:r>
      <w:r w:rsidR="00A904B4" w:rsidRPr="005E7D5D">
        <w:t>, bod 2, této směrnice.</w:t>
      </w:r>
    </w:p>
    <w:p w14:paraId="7FD00250" w14:textId="77777777" w:rsidR="00B6388B" w:rsidRDefault="00B6388B" w:rsidP="00B6388B">
      <w:pPr>
        <w:ind w:left="360"/>
        <w:jc w:val="both"/>
      </w:pPr>
    </w:p>
    <w:p w14:paraId="69F5A44E" w14:textId="77777777" w:rsidR="00551E44" w:rsidRPr="005E7D5D" w:rsidRDefault="00551E44" w:rsidP="00B6388B">
      <w:pPr>
        <w:ind w:left="360"/>
        <w:jc w:val="both"/>
      </w:pPr>
    </w:p>
    <w:p w14:paraId="0FAD3E3F" w14:textId="77777777" w:rsidR="00B6388B" w:rsidRPr="005E7D5D" w:rsidRDefault="00B6388B" w:rsidP="00B6388B">
      <w:pPr>
        <w:jc w:val="center"/>
        <w:rPr>
          <w:b/>
        </w:rPr>
      </w:pPr>
      <w:r w:rsidRPr="005E7D5D">
        <w:rPr>
          <w:b/>
        </w:rPr>
        <w:t>VI</w:t>
      </w:r>
      <w:r w:rsidR="00291C32">
        <w:rPr>
          <w:b/>
        </w:rPr>
        <w:t>II</w:t>
      </w:r>
      <w:r w:rsidRPr="005E7D5D">
        <w:rPr>
          <w:b/>
        </w:rPr>
        <w:t>.</w:t>
      </w:r>
    </w:p>
    <w:p w14:paraId="0439BEAC" w14:textId="77777777" w:rsidR="00B6388B" w:rsidRPr="005E7D5D" w:rsidRDefault="00B6388B" w:rsidP="00B6388B">
      <w:pPr>
        <w:spacing w:after="120"/>
        <w:jc w:val="center"/>
        <w:rPr>
          <w:b/>
        </w:rPr>
      </w:pPr>
      <w:r w:rsidRPr="005E7D5D">
        <w:rPr>
          <w:b/>
        </w:rPr>
        <w:t>Zvláštní příplatek a specializační příplatek pedagogického pracovníka</w:t>
      </w:r>
    </w:p>
    <w:p w14:paraId="36548069" w14:textId="77777777" w:rsidR="00B6388B" w:rsidRPr="005E7D5D" w:rsidRDefault="00B6388B" w:rsidP="00021A09">
      <w:pPr>
        <w:numPr>
          <w:ilvl w:val="0"/>
          <w:numId w:val="17"/>
        </w:numPr>
        <w:tabs>
          <w:tab w:val="clear" w:pos="720"/>
          <w:tab w:val="num" w:pos="360"/>
        </w:tabs>
        <w:ind w:left="360"/>
        <w:jc w:val="both"/>
      </w:pPr>
      <w:r w:rsidRPr="005E7D5D">
        <w:t xml:space="preserve">Za posouzení, zda řediteli </w:t>
      </w:r>
      <w:r w:rsidR="00021A09">
        <w:t xml:space="preserve">školy nebo školského zařízení </w:t>
      </w:r>
      <w:r w:rsidRPr="005E7D5D">
        <w:t>přísluší zvláštní př</w:t>
      </w:r>
      <w:r w:rsidR="00021A09">
        <w:t xml:space="preserve">íplatek, je odpovědný </w:t>
      </w:r>
      <w:r w:rsidRPr="005E7D5D">
        <w:t>vedoucí odboru</w:t>
      </w:r>
      <w:r w:rsidR="00021A09">
        <w:t xml:space="preserve"> školství, mládeže, tělovýchovy a sportu</w:t>
      </w:r>
      <w:r w:rsidRPr="005E7D5D">
        <w:t>, který též zpracovává podklady pro určení jeho výše v souladu s pravidly stanovenými nařízením vlády.</w:t>
      </w:r>
    </w:p>
    <w:p w14:paraId="62CF1143" w14:textId="77777777" w:rsidR="00B6388B" w:rsidRDefault="00B6388B" w:rsidP="00F512F9">
      <w:pPr>
        <w:numPr>
          <w:ilvl w:val="0"/>
          <w:numId w:val="17"/>
        </w:numPr>
        <w:tabs>
          <w:tab w:val="clear" w:pos="720"/>
          <w:tab w:val="num" w:pos="360"/>
        </w:tabs>
        <w:ind w:left="360"/>
        <w:jc w:val="both"/>
      </w:pPr>
      <w:r w:rsidRPr="005E7D5D">
        <w:t>Za posouzení, zda řediteli</w:t>
      </w:r>
      <w:r w:rsidR="00021A09">
        <w:t xml:space="preserve"> školy nebo školského zařízení </w:t>
      </w:r>
      <w:r w:rsidRPr="005E7D5D">
        <w:t>přísluší specializační příplatek pedagogického pra</w:t>
      </w:r>
      <w:r w:rsidR="00021A09">
        <w:t xml:space="preserve">covníka, je odpovědný </w:t>
      </w:r>
      <w:r w:rsidRPr="005E7D5D">
        <w:t>vedoucí odboru</w:t>
      </w:r>
      <w:r w:rsidR="00021A09">
        <w:t xml:space="preserve"> školství, mládeže, tělovýchovy a sportu. Výše</w:t>
      </w:r>
      <w:r w:rsidRPr="005E7D5D">
        <w:t xml:space="preserve"> příplatku bude určována na základě vnitřních resortních pravidel v rozsahu stanoveném zákoníkem práce</w:t>
      </w:r>
      <w:r w:rsidR="00021A09">
        <w:t>.</w:t>
      </w:r>
    </w:p>
    <w:p w14:paraId="3CD61E5E" w14:textId="77777777" w:rsidR="00551E44" w:rsidRPr="005E7D5D" w:rsidRDefault="00551E44" w:rsidP="00551E44">
      <w:pPr>
        <w:ind w:left="360"/>
        <w:jc w:val="both"/>
      </w:pPr>
    </w:p>
    <w:p w14:paraId="7D57CC9E" w14:textId="77777777" w:rsidR="00B6388B" w:rsidRPr="005E7D5D" w:rsidRDefault="00B6388B" w:rsidP="00B6388B">
      <w:pPr>
        <w:ind w:left="360"/>
      </w:pPr>
    </w:p>
    <w:p w14:paraId="2C51CCC0" w14:textId="77777777" w:rsidR="00B6388B" w:rsidRPr="005E7D5D" w:rsidRDefault="00291C32" w:rsidP="00B6388B">
      <w:pPr>
        <w:jc w:val="center"/>
        <w:rPr>
          <w:b/>
        </w:rPr>
      </w:pPr>
      <w:r>
        <w:rPr>
          <w:b/>
        </w:rPr>
        <w:t>IX</w:t>
      </w:r>
      <w:r w:rsidR="00B6388B" w:rsidRPr="005E7D5D">
        <w:rPr>
          <w:b/>
        </w:rPr>
        <w:t>.</w:t>
      </w:r>
    </w:p>
    <w:p w14:paraId="5928A542" w14:textId="77777777" w:rsidR="00B6388B" w:rsidRPr="005E7D5D" w:rsidRDefault="00B6388B" w:rsidP="00B6388B">
      <w:pPr>
        <w:spacing w:after="120"/>
        <w:jc w:val="center"/>
        <w:rPr>
          <w:b/>
        </w:rPr>
      </w:pPr>
      <w:r w:rsidRPr="005E7D5D">
        <w:rPr>
          <w:b/>
        </w:rPr>
        <w:t>Odměny</w:t>
      </w:r>
    </w:p>
    <w:p w14:paraId="0758C812" w14:textId="77777777" w:rsidR="00B6388B" w:rsidRPr="005E7D5D" w:rsidRDefault="00B6388B" w:rsidP="00F512F9">
      <w:pPr>
        <w:numPr>
          <w:ilvl w:val="0"/>
          <w:numId w:val="18"/>
        </w:numPr>
        <w:tabs>
          <w:tab w:val="clear" w:pos="720"/>
          <w:tab w:val="num" w:pos="360"/>
        </w:tabs>
        <w:ind w:left="360"/>
        <w:jc w:val="both"/>
      </w:pPr>
      <w:r w:rsidRPr="005E7D5D">
        <w:t xml:space="preserve">Odměna může být poskytnuta za </w:t>
      </w:r>
      <w:r w:rsidR="00021A09">
        <w:t xml:space="preserve">úspěšné </w:t>
      </w:r>
      <w:r w:rsidRPr="005E7D5D">
        <w:t>splnění mimořádného nebo zvlášť významného pracovního úkolu.</w:t>
      </w:r>
    </w:p>
    <w:p w14:paraId="74000E03" w14:textId="77777777" w:rsidR="00B6388B" w:rsidRPr="005E7D5D" w:rsidRDefault="00B6388B" w:rsidP="00F512F9">
      <w:pPr>
        <w:numPr>
          <w:ilvl w:val="0"/>
          <w:numId w:val="18"/>
        </w:numPr>
        <w:tabs>
          <w:tab w:val="clear" w:pos="720"/>
          <w:tab w:val="num" w:pos="360"/>
        </w:tabs>
        <w:ind w:left="360"/>
        <w:jc w:val="both"/>
      </w:pPr>
      <w:r w:rsidRPr="005E7D5D">
        <w:t>Za mimořádný nebo zvlášť významný pracovní úkol se považuje zejména:</w:t>
      </w:r>
    </w:p>
    <w:p w14:paraId="41268120" w14:textId="77777777" w:rsidR="00B6388B" w:rsidRDefault="00B6388B" w:rsidP="00F512F9">
      <w:pPr>
        <w:numPr>
          <w:ilvl w:val="1"/>
          <w:numId w:val="18"/>
        </w:numPr>
        <w:tabs>
          <w:tab w:val="clear" w:pos="1440"/>
          <w:tab w:val="num" w:pos="900"/>
        </w:tabs>
        <w:ind w:left="900"/>
        <w:jc w:val="both"/>
      </w:pPr>
      <w:r w:rsidRPr="005E7D5D">
        <w:t xml:space="preserve">úkol takto označený a zadaný zřizovatelem </w:t>
      </w:r>
    </w:p>
    <w:p w14:paraId="7D348229" w14:textId="77777777" w:rsidR="00B6388B" w:rsidRDefault="00B6388B" w:rsidP="006F70C7">
      <w:pPr>
        <w:numPr>
          <w:ilvl w:val="1"/>
          <w:numId w:val="18"/>
        </w:numPr>
        <w:tabs>
          <w:tab w:val="clear" w:pos="1440"/>
          <w:tab w:val="num" w:pos="900"/>
        </w:tabs>
        <w:ind w:left="900"/>
        <w:jc w:val="both"/>
      </w:pPr>
      <w:r w:rsidRPr="005E7D5D">
        <w:t>úkol přímo související  nebo vyplývající z činnosti příspěvkové organizace, který svým charakterem překračuje rámec běžné činnosti</w:t>
      </w:r>
    </w:p>
    <w:p w14:paraId="6272616B" w14:textId="77777777" w:rsidR="00B6388B" w:rsidRPr="005E7D5D" w:rsidRDefault="00B6388B" w:rsidP="006F70C7">
      <w:pPr>
        <w:numPr>
          <w:ilvl w:val="1"/>
          <w:numId w:val="18"/>
        </w:numPr>
        <w:tabs>
          <w:tab w:val="clear" w:pos="1440"/>
          <w:tab w:val="num" w:pos="900"/>
        </w:tabs>
        <w:ind w:left="900"/>
        <w:jc w:val="both"/>
      </w:pPr>
      <w:r w:rsidRPr="005E7D5D">
        <w:t>úkol vzniklý z vlastní iniciativy ředitele, jehož splnění je pro organizaci nebo pro kraj přínosem.</w:t>
      </w:r>
    </w:p>
    <w:p w14:paraId="59102FE5" w14:textId="77777777" w:rsidR="00B6388B" w:rsidRPr="005E7D5D" w:rsidRDefault="00B6388B" w:rsidP="00F512F9">
      <w:pPr>
        <w:numPr>
          <w:ilvl w:val="0"/>
          <w:numId w:val="18"/>
        </w:numPr>
        <w:tabs>
          <w:tab w:val="clear" w:pos="720"/>
          <w:tab w:val="num" w:pos="360"/>
        </w:tabs>
        <w:ind w:left="360"/>
        <w:jc w:val="both"/>
      </w:pPr>
      <w:r w:rsidRPr="005E7D5D">
        <w:t>Návrh na odměnu, případně odměny více ředitelům, je předkládán jako samostatný materiál k projednání v radě kraje, včetně odpovídajícího zdůvodnění.</w:t>
      </w:r>
    </w:p>
    <w:p w14:paraId="5D0A3EDA" w14:textId="77777777" w:rsidR="00B6388B" w:rsidRPr="005E7D5D" w:rsidRDefault="00B6388B" w:rsidP="00F512F9">
      <w:pPr>
        <w:numPr>
          <w:ilvl w:val="0"/>
          <w:numId w:val="18"/>
        </w:numPr>
        <w:tabs>
          <w:tab w:val="clear" w:pos="720"/>
          <w:tab w:val="num" w:pos="360"/>
        </w:tabs>
        <w:ind w:left="360"/>
        <w:jc w:val="both"/>
      </w:pPr>
      <w:r w:rsidRPr="005E7D5D">
        <w:t>O poskytnutí odměny je ředitel informován příslušným členem rady, který může toto svěřit příslušnému vedoucímu odboru.</w:t>
      </w:r>
    </w:p>
    <w:p w14:paraId="6D1A2927" w14:textId="77777777" w:rsidR="00B6388B" w:rsidRPr="005E7D5D" w:rsidRDefault="00B6388B" w:rsidP="00F512F9">
      <w:pPr>
        <w:numPr>
          <w:ilvl w:val="0"/>
          <w:numId w:val="18"/>
        </w:numPr>
        <w:tabs>
          <w:tab w:val="clear" w:pos="720"/>
          <w:tab w:val="num" w:pos="360"/>
        </w:tabs>
        <w:ind w:left="360"/>
        <w:jc w:val="both"/>
      </w:pPr>
      <w:r w:rsidRPr="005E7D5D">
        <w:t>V</w:t>
      </w:r>
      <w:r w:rsidR="00A10CB3">
        <w:t xml:space="preserve">eškeré odměny jsou řediteli </w:t>
      </w:r>
      <w:r w:rsidRPr="005E7D5D">
        <w:t>vypláceny z</w:t>
      </w:r>
      <w:r w:rsidR="00A10CB3">
        <w:t>e</w:t>
      </w:r>
      <w:r w:rsidRPr="005E7D5D">
        <w:t> mzdových prostředků příspěvkové organizace a nemohou být důvodem k překročení celkového limitu prostředků na platy v rozpočtu příspěvkové organizace.</w:t>
      </w:r>
    </w:p>
    <w:p w14:paraId="1FA9B5F4" w14:textId="77777777" w:rsidR="00551E44" w:rsidRPr="005E7D5D" w:rsidRDefault="00B6388B" w:rsidP="00BD1173">
      <w:pPr>
        <w:numPr>
          <w:ilvl w:val="0"/>
          <w:numId w:val="18"/>
        </w:numPr>
        <w:tabs>
          <w:tab w:val="clear" w:pos="720"/>
          <w:tab w:val="num" w:pos="360"/>
        </w:tabs>
        <w:ind w:left="360"/>
        <w:jc w:val="both"/>
      </w:pPr>
      <w:r w:rsidRPr="005E7D5D">
        <w:t>Příspěvková organizace vede v osobním spisu ředitele písemné záznamy o výši a důvodech poskytnutých odměn</w:t>
      </w:r>
      <w:r w:rsidR="006F70C7">
        <w:t>.</w:t>
      </w:r>
    </w:p>
    <w:p w14:paraId="4CB623FD" w14:textId="77777777" w:rsidR="00B6388B" w:rsidRPr="005E7D5D" w:rsidRDefault="00291C32" w:rsidP="00B6388B">
      <w:pPr>
        <w:jc w:val="center"/>
        <w:rPr>
          <w:b/>
        </w:rPr>
      </w:pPr>
      <w:r>
        <w:rPr>
          <w:b/>
        </w:rPr>
        <w:t>X</w:t>
      </w:r>
      <w:r w:rsidR="00B6388B" w:rsidRPr="005E7D5D">
        <w:rPr>
          <w:b/>
        </w:rPr>
        <w:t>.</w:t>
      </w:r>
    </w:p>
    <w:p w14:paraId="028F6C4B" w14:textId="77777777" w:rsidR="00B6388B" w:rsidRPr="005E7D5D" w:rsidRDefault="00B6388B" w:rsidP="00B6388B">
      <w:pPr>
        <w:spacing w:after="120"/>
        <w:jc w:val="center"/>
        <w:rPr>
          <w:b/>
        </w:rPr>
      </w:pPr>
      <w:r w:rsidRPr="005E7D5D">
        <w:rPr>
          <w:b/>
        </w:rPr>
        <w:t>Další ustanovení</w:t>
      </w:r>
    </w:p>
    <w:p w14:paraId="533A2262" w14:textId="77777777" w:rsidR="00B6388B" w:rsidRPr="005E7D5D" w:rsidRDefault="00A10CB3" w:rsidP="00F512F9">
      <w:pPr>
        <w:numPr>
          <w:ilvl w:val="0"/>
          <w:numId w:val="19"/>
        </w:numPr>
        <w:tabs>
          <w:tab w:val="num" w:pos="360"/>
        </w:tabs>
        <w:ind w:left="360"/>
        <w:jc w:val="both"/>
      </w:pPr>
      <w:r>
        <w:t xml:space="preserve">Zpracovaný </w:t>
      </w:r>
      <w:r w:rsidR="00B6388B" w:rsidRPr="005E7D5D">
        <w:t>materiál</w:t>
      </w:r>
      <w:r>
        <w:t xml:space="preserve"> k </w:t>
      </w:r>
      <w:r w:rsidR="007E66D2">
        <w:t>předložení</w:t>
      </w:r>
      <w:r>
        <w:t xml:space="preserve"> radě kraje za účelem </w:t>
      </w:r>
      <w:r w:rsidR="00ED408B">
        <w:t xml:space="preserve">jmenování, hodnocení a </w:t>
      </w:r>
      <w:r>
        <w:t>stanovení platových poměrů</w:t>
      </w:r>
      <w:r w:rsidR="00ED408B">
        <w:t xml:space="preserve"> ředitelů příspěvkových organizací</w:t>
      </w:r>
      <w:r w:rsidR="007E66D2">
        <w:t>,</w:t>
      </w:r>
      <w:r w:rsidR="00B6388B" w:rsidRPr="005E7D5D">
        <w:t xml:space="preserve"> bude vždy obsahovat důvodovou zprávu bez uvedení částek. Takto bude </w:t>
      </w:r>
      <w:r>
        <w:t xml:space="preserve">materiál </w:t>
      </w:r>
      <w:r w:rsidR="00B6388B" w:rsidRPr="005E7D5D">
        <w:t xml:space="preserve">zpracován a předán na organizační oddělení odboru kancelář </w:t>
      </w:r>
      <w:smartTag w:uri="urn:schemas-microsoft-com:office:smarttags" w:element="PersonName">
        <w:r w:rsidR="00B6388B" w:rsidRPr="005E7D5D">
          <w:t>hejtman</w:t>
        </w:r>
      </w:smartTag>
      <w:r w:rsidR="00B6388B" w:rsidRPr="005E7D5D">
        <w:t>a KÚLK (dále jen „organizační oddělení“) v listinné i elektronické podobě. Dále bude jako samostatná příloha předána tabulka s částkami v zalepené obálce a to pro členy rady kraje, ředitele KÚLK a organizační oddělení jako podklad k zápisu a následné</w:t>
      </w:r>
      <w:r w:rsidR="00B6388B" w:rsidRPr="005E7D5D">
        <w:rPr>
          <w:b/>
          <w:i/>
        </w:rPr>
        <w:t xml:space="preserve"> </w:t>
      </w:r>
      <w:r w:rsidR="00B6388B" w:rsidRPr="005E7D5D">
        <w:t>archivaci. Příloha i obálka budou nadepsány číslem a názvem bodu programu zasedání rady kraje. Příloha bude podepsána příslušným členem rady.</w:t>
      </w:r>
    </w:p>
    <w:p w14:paraId="7845D8BA" w14:textId="77777777" w:rsidR="00B6388B" w:rsidRPr="005E7D5D" w:rsidRDefault="00B6388B" w:rsidP="00F512F9">
      <w:pPr>
        <w:numPr>
          <w:ilvl w:val="0"/>
          <w:numId w:val="19"/>
        </w:numPr>
        <w:tabs>
          <w:tab w:val="num" w:pos="360"/>
        </w:tabs>
        <w:ind w:left="360"/>
        <w:jc w:val="both"/>
      </w:pPr>
      <w:r w:rsidRPr="005E7D5D">
        <w:t>V příloze bude v tabulce vždy uvedeno jméno ř</w:t>
      </w:r>
      <w:r w:rsidR="00A10CB3">
        <w:t>editele a</w:t>
      </w:r>
      <w:r w:rsidRPr="005E7D5D">
        <w:t xml:space="preserve"> název příspěvkové organizace. V případě stanovení platu budou dále uvedeny jeho jednotlivé složky a celkový plat, včetně porovnání </w:t>
      </w:r>
      <w:r w:rsidRPr="005E7D5D">
        <w:lastRenderedPageBreak/>
        <w:t>s předchozími hodnotami. V případě odměny bude uveden úhrn dosud schválených odměn v kalendářním roce a aktuálně navrhovaná odměna.</w:t>
      </w:r>
    </w:p>
    <w:p w14:paraId="2A984139" w14:textId="77777777" w:rsidR="00B6388B" w:rsidRPr="005E7D5D" w:rsidRDefault="00B6388B" w:rsidP="00F512F9">
      <w:pPr>
        <w:numPr>
          <w:ilvl w:val="0"/>
          <w:numId w:val="19"/>
        </w:numPr>
        <w:tabs>
          <w:tab w:val="num" w:pos="360"/>
        </w:tabs>
        <w:ind w:left="360"/>
        <w:jc w:val="both"/>
      </w:pPr>
      <w:r w:rsidRPr="005E7D5D">
        <w:t>V případě, že dojde na zasedání rady kraje ke schválení upravených částek, zajistí příslušný člen rady kraje předání upravené a podepsané přílohy organizačnímu oddělení.</w:t>
      </w:r>
    </w:p>
    <w:p w14:paraId="2E0ADFAE" w14:textId="77777777" w:rsidR="00B6388B" w:rsidRPr="005E7D5D" w:rsidRDefault="00B6388B" w:rsidP="00F512F9">
      <w:pPr>
        <w:numPr>
          <w:ilvl w:val="0"/>
          <w:numId w:val="19"/>
        </w:numPr>
        <w:tabs>
          <w:tab w:val="num" w:pos="360"/>
        </w:tabs>
        <w:ind w:left="360"/>
        <w:jc w:val="both"/>
      </w:pPr>
      <w:r w:rsidRPr="005E7D5D">
        <w:t xml:space="preserve">Na základě schválené přílohy zajistí příslušný člen rady předložení platového výměru </w:t>
      </w:r>
      <w:smartTag w:uri="urn:schemas-microsoft-com:office:smarttags" w:element="PersonName">
        <w:r w:rsidRPr="005E7D5D">
          <w:t>hejtman</w:t>
        </w:r>
      </w:smartTag>
      <w:r w:rsidRPr="005E7D5D">
        <w:t xml:space="preserve">ovi kraje k podpisu. </w:t>
      </w:r>
    </w:p>
    <w:p w14:paraId="7233E3FC" w14:textId="77777777" w:rsidR="00B6388B" w:rsidRPr="005E7D5D" w:rsidRDefault="00B6388B" w:rsidP="00F512F9">
      <w:pPr>
        <w:numPr>
          <w:ilvl w:val="0"/>
          <w:numId w:val="19"/>
        </w:numPr>
        <w:tabs>
          <w:tab w:val="num" w:pos="360"/>
        </w:tabs>
        <w:ind w:left="360"/>
        <w:jc w:val="both"/>
      </w:pPr>
      <w:r w:rsidRPr="005E7D5D">
        <w:t>Stejně bude postupovat v případě snížení nebo odejmutí osobního příplatku.</w:t>
      </w:r>
    </w:p>
    <w:p w14:paraId="4BBE2937" w14:textId="6E590E5F" w:rsidR="00B6388B" w:rsidRDefault="00B6388B" w:rsidP="00F512F9">
      <w:pPr>
        <w:numPr>
          <w:ilvl w:val="0"/>
          <w:numId w:val="19"/>
        </w:numPr>
        <w:tabs>
          <w:tab w:val="num" w:pos="360"/>
        </w:tabs>
        <w:ind w:left="360"/>
        <w:jc w:val="both"/>
      </w:pPr>
      <w:r w:rsidRPr="005E7D5D">
        <w:t>V případě stanove</w:t>
      </w:r>
      <w:r w:rsidR="00A10CB3">
        <w:t xml:space="preserve">ní platu, případně změně </w:t>
      </w:r>
      <w:r w:rsidRPr="005E7D5D">
        <w:t>osobního příplatku</w:t>
      </w:r>
      <w:r w:rsidR="00A10CB3">
        <w:t>,</w:t>
      </w:r>
      <w:r w:rsidRPr="005E7D5D">
        <w:t xml:space="preserve"> zajistí předkladatel reálnost termínů v navrhovaném usnesení ve vztah</w:t>
      </w:r>
      <w:r w:rsidR="00A10CB3">
        <w:t>u k ustanovení</w:t>
      </w:r>
      <w:r w:rsidRPr="005E7D5D">
        <w:t xml:space="preserve"> §20a zákona o platech.</w:t>
      </w:r>
    </w:p>
    <w:p w14:paraId="6989479F" w14:textId="7FB1FD4B" w:rsidR="005C293D" w:rsidRPr="00D03FE8" w:rsidRDefault="00BC5184" w:rsidP="00F512F9">
      <w:pPr>
        <w:numPr>
          <w:ilvl w:val="0"/>
          <w:numId w:val="19"/>
        </w:numPr>
        <w:tabs>
          <w:tab w:val="num" w:pos="360"/>
        </w:tabs>
        <w:ind w:left="360"/>
        <w:jc w:val="both"/>
        <w:rPr>
          <w:color w:val="FF0000"/>
        </w:rPr>
      </w:pPr>
      <w:r w:rsidRPr="00D03FE8">
        <w:rPr>
          <w:color w:val="FF0000"/>
        </w:rPr>
        <w:t>Ředitel příspěvkové organizace je povinen</w:t>
      </w:r>
      <w:r w:rsidR="00EF04C3">
        <w:rPr>
          <w:color w:val="FF0000"/>
        </w:rPr>
        <w:t xml:space="preserve"> po předchozím projednání s příslušným resortním členem rady</w:t>
      </w:r>
      <w:r w:rsidRPr="00D03FE8">
        <w:rPr>
          <w:color w:val="FF0000"/>
        </w:rPr>
        <w:t xml:space="preserve"> ustanovit si v souladu se zřizovací listinou dané organizace svého zástupce, který ho zastupuje v plném rozsahu práv a povinností. Umožňuje-li to zřizovací listina organizace, může si ustanovit i více zástupců a určit jejich pořadí, přičemž první ze zástupců musí být vždy ustanoven v plném rozsahu práv a povinností. O tom, koho ustanovil svým statutárním zástupcem</w:t>
      </w:r>
      <w:r w:rsidR="00542B8B" w:rsidRPr="00D03FE8">
        <w:rPr>
          <w:color w:val="FF0000"/>
        </w:rPr>
        <w:t>,</w:t>
      </w:r>
      <w:r w:rsidRPr="00D03FE8">
        <w:rPr>
          <w:color w:val="FF0000"/>
        </w:rPr>
        <w:t xml:space="preserve"> je ředitel povinen vyrozumět </w:t>
      </w:r>
      <w:r w:rsidR="00542B8B" w:rsidRPr="00D03FE8">
        <w:rPr>
          <w:color w:val="FF0000"/>
        </w:rPr>
        <w:t xml:space="preserve">příslušného </w:t>
      </w:r>
      <w:r w:rsidR="004413AD" w:rsidRPr="00D03FE8">
        <w:rPr>
          <w:color w:val="FF0000"/>
        </w:rPr>
        <w:t xml:space="preserve">resortního </w:t>
      </w:r>
      <w:r w:rsidR="00542B8B" w:rsidRPr="00D03FE8">
        <w:rPr>
          <w:color w:val="FF0000"/>
        </w:rPr>
        <w:t xml:space="preserve">člena rady a příslušného vedoucího odboru. </w:t>
      </w:r>
    </w:p>
    <w:p w14:paraId="594007C2" w14:textId="77777777" w:rsidR="00B6388B" w:rsidRPr="00D03FE8" w:rsidRDefault="00B6388B" w:rsidP="00F61F05">
      <w:pPr>
        <w:ind w:left="360"/>
        <w:jc w:val="both"/>
        <w:rPr>
          <w:color w:val="4472C4" w:themeColor="accent1"/>
        </w:rPr>
      </w:pPr>
    </w:p>
    <w:p w14:paraId="458F7BCB" w14:textId="77777777" w:rsidR="00551E44" w:rsidRDefault="00551E44" w:rsidP="00B6388B">
      <w:pPr>
        <w:jc w:val="center"/>
        <w:rPr>
          <w:b/>
        </w:rPr>
      </w:pPr>
    </w:p>
    <w:p w14:paraId="2C8CF94F" w14:textId="77777777" w:rsidR="00B6388B" w:rsidRPr="005E7D5D" w:rsidRDefault="00B6388B" w:rsidP="00B6388B">
      <w:pPr>
        <w:jc w:val="center"/>
        <w:rPr>
          <w:b/>
        </w:rPr>
      </w:pPr>
      <w:r w:rsidRPr="005E7D5D">
        <w:rPr>
          <w:b/>
        </w:rPr>
        <w:t>X</w:t>
      </w:r>
      <w:r w:rsidR="00ED71BA">
        <w:rPr>
          <w:b/>
        </w:rPr>
        <w:t>I</w:t>
      </w:r>
      <w:r w:rsidRPr="005E7D5D">
        <w:rPr>
          <w:b/>
        </w:rPr>
        <w:t>.</w:t>
      </w:r>
    </w:p>
    <w:p w14:paraId="37450804" w14:textId="77777777" w:rsidR="00B6388B" w:rsidRPr="005E7D5D" w:rsidRDefault="00B6388B" w:rsidP="00B6388B">
      <w:pPr>
        <w:spacing w:after="120"/>
        <w:jc w:val="center"/>
        <w:rPr>
          <w:b/>
        </w:rPr>
      </w:pPr>
      <w:r w:rsidRPr="005E7D5D">
        <w:rPr>
          <w:b/>
        </w:rPr>
        <w:t xml:space="preserve">Závěrečná </w:t>
      </w:r>
      <w:r w:rsidR="00175204">
        <w:rPr>
          <w:b/>
        </w:rPr>
        <w:t xml:space="preserve">a přechodná </w:t>
      </w:r>
      <w:r w:rsidRPr="005E7D5D">
        <w:rPr>
          <w:b/>
        </w:rPr>
        <w:t>ustanovení</w:t>
      </w:r>
    </w:p>
    <w:p w14:paraId="6E5163C2" w14:textId="77777777" w:rsidR="00B6388B" w:rsidRDefault="00B6388B" w:rsidP="00A83726">
      <w:pPr>
        <w:numPr>
          <w:ilvl w:val="0"/>
          <w:numId w:val="20"/>
        </w:numPr>
        <w:tabs>
          <w:tab w:val="clear" w:pos="720"/>
          <w:tab w:val="num" w:pos="360"/>
        </w:tabs>
        <w:ind w:left="360"/>
        <w:jc w:val="both"/>
      </w:pPr>
      <w:r w:rsidRPr="00D03FE8">
        <w:t>Tato směrnice byla schválena usnesen</w:t>
      </w:r>
      <w:r w:rsidR="00456A76" w:rsidRPr="00D03FE8">
        <w:t>ím R</w:t>
      </w:r>
      <w:r w:rsidRPr="00D03FE8">
        <w:t xml:space="preserve">ady </w:t>
      </w:r>
      <w:r w:rsidR="00456A76" w:rsidRPr="00D03FE8">
        <w:t xml:space="preserve">Libereckého </w:t>
      </w:r>
      <w:r w:rsidRPr="00D03FE8">
        <w:t>kraje č.</w:t>
      </w:r>
      <w:r w:rsidR="00E9190D" w:rsidRPr="00D03FE8">
        <w:t xml:space="preserve"> 7/</w:t>
      </w:r>
      <w:r w:rsidR="00A10CB3" w:rsidRPr="00D03FE8">
        <w:t xml:space="preserve">07/RK </w:t>
      </w:r>
      <w:r w:rsidR="00456A76" w:rsidRPr="00D03FE8">
        <w:t xml:space="preserve">ze </w:t>
      </w:r>
      <w:r w:rsidR="00A10CB3" w:rsidRPr="00D03FE8">
        <w:t xml:space="preserve">dne </w:t>
      </w:r>
      <w:r w:rsidRPr="00D03FE8">
        <w:t>1</w:t>
      </w:r>
      <w:r w:rsidR="008E1679" w:rsidRPr="00D03FE8">
        <w:t>6</w:t>
      </w:r>
      <w:r w:rsidR="00F81E22" w:rsidRPr="00D03FE8">
        <w:t>.</w:t>
      </w:r>
      <w:r w:rsidR="00456A76" w:rsidRPr="00D03FE8">
        <w:t xml:space="preserve"> </w:t>
      </w:r>
      <w:r w:rsidR="00F81E22" w:rsidRPr="00D03FE8">
        <w:t>1.</w:t>
      </w:r>
      <w:r w:rsidR="00456A76" w:rsidRPr="00D03FE8">
        <w:t xml:space="preserve"> </w:t>
      </w:r>
      <w:r w:rsidR="00A10CB3" w:rsidRPr="00D03FE8">
        <w:t xml:space="preserve">2007 </w:t>
      </w:r>
      <w:r w:rsidR="00456A76">
        <w:t>a nabyla</w:t>
      </w:r>
      <w:r w:rsidRPr="005E7D5D">
        <w:t xml:space="preserve"> platnosti a účinnosti dnem schválení Radou Libereckého kraje.</w:t>
      </w:r>
    </w:p>
    <w:p w14:paraId="436CEF4E" w14:textId="77777777" w:rsidR="00C91C3D" w:rsidRDefault="00C91C3D" w:rsidP="00A83726">
      <w:pPr>
        <w:numPr>
          <w:ilvl w:val="0"/>
          <w:numId w:val="20"/>
        </w:numPr>
        <w:tabs>
          <w:tab w:val="clear" w:pos="720"/>
          <w:tab w:val="num" w:pos="360"/>
        </w:tabs>
        <w:ind w:left="360"/>
        <w:jc w:val="both"/>
      </w:pPr>
      <w:r>
        <w:t xml:space="preserve">Novelizace č. 1 byla schválena usnesením Rady </w:t>
      </w:r>
      <w:r w:rsidR="00456A76">
        <w:t>Libereckého kraje č. 197/14RK ze</w:t>
      </w:r>
      <w:r>
        <w:t xml:space="preserve"> dne </w:t>
      </w:r>
      <w:r w:rsidR="00317EAD">
        <w:br/>
      </w:r>
      <w:r>
        <w:t>4.</w:t>
      </w:r>
      <w:r w:rsidR="00456A76">
        <w:t xml:space="preserve"> </w:t>
      </w:r>
      <w:r w:rsidR="00F977A2">
        <w:t xml:space="preserve"> </w:t>
      </w:r>
      <w:r>
        <w:t>2.</w:t>
      </w:r>
      <w:r w:rsidR="00456A76">
        <w:t xml:space="preserve"> </w:t>
      </w:r>
      <w:r w:rsidR="00F977A2">
        <w:t xml:space="preserve"> </w:t>
      </w:r>
      <w:r>
        <w:t>2014 a nabyla</w:t>
      </w:r>
      <w:r w:rsidR="00456A76">
        <w:t xml:space="preserve"> platnosti a</w:t>
      </w:r>
      <w:r>
        <w:t xml:space="preserve"> účinnosti dnem schválení Radou Libereckého kraje.</w:t>
      </w:r>
    </w:p>
    <w:p w14:paraId="4525577B" w14:textId="423459EE" w:rsidR="00C91C3D" w:rsidRDefault="00C91C3D" w:rsidP="00A83726">
      <w:pPr>
        <w:numPr>
          <w:ilvl w:val="0"/>
          <w:numId w:val="20"/>
        </w:numPr>
        <w:tabs>
          <w:tab w:val="clear" w:pos="720"/>
          <w:tab w:val="num" w:pos="360"/>
        </w:tabs>
        <w:ind w:left="360"/>
        <w:jc w:val="both"/>
      </w:pPr>
      <w:r>
        <w:t>Novelizace č.</w:t>
      </w:r>
      <w:r w:rsidR="00456A76">
        <w:t xml:space="preserve"> </w:t>
      </w:r>
      <w:r>
        <w:t>2 byla schválena usnesením Rady Libereckého</w:t>
      </w:r>
      <w:r w:rsidR="00456A76">
        <w:t xml:space="preserve"> kraje č. </w:t>
      </w:r>
      <w:r w:rsidR="00317EAD">
        <w:t>2003/14</w:t>
      </w:r>
      <w:r w:rsidR="002F65E9">
        <w:t>/</w:t>
      </w:r>
      <w:r w:rsidR="00317EAD">
        <w:t>m</w:t>
      </w:r>
      <w:r w:rsidR="002D061A">
        <w:t xml:space="preserve"> </w:t>
      </w:r>
      <w:r w:rsidR="00317EAD">
        <w:t>RK</w:t>
      </w:r>
      <w:r w:rsidR="00456A76">
        <w:t xml:space="preserve"> ze dne </w:t>
      </w:r>
      <w:r w:rsidR="00317EAD">
        <w:br/>
      </w:r>
      <w:r w:rsidR="00456A76">
        <w:t>15. 12. 2014</w:t>
      </w:r>
      <w:r>
        <w:t xml:space="preserve"> a nabývá účinnosti dnem schválení Radou Libereckého kraje.</w:t>
      </w:r>
    </w:p>
    <w:p w14:paraId="4499E2D9" w14:textId="77777777" w:rsidR="00F61F05" w:rsidRDefault="00F61F05" w:rsidP="00A83726">
      <w:pPr>
        <w:numPr>
          <w:ilvl w:val="0"/>
          <w:numId w:val="20"/>
        </w:numPr>
        <w:tabs>
          <w:tab w:val="clear" w:pos="720"/>
          <w:tab w:val="num" w:pos="360"/>
        </w:tabs>
        <w:ind w:left="360"/>
        <w:jc w:val="both"/>
      </w:pPr>
      <w:r>
        <w:t>Novelizace č. 3 byla schválena usnesením Rady</w:t>
      </w:r>
      <w:r w:rsidR="00BD3F97">
        <w:t xml:space="preserve"> Libereckého kraje </w:t>
      </w:r>
      <w:r w:rsidR="00D24761">
        <w:t xml:space="preserve">č. </w:t>
      </w:r>
      <w:r w:rsidR="00BD3F97">
        <w:t xml:space="preserve">503/21/RK </w:t>
      </w:r>
      <w:r w:rsidR="00F977A2">
        <w:t xml:space="preserve">ze dne 6. 4. 2021 </w:t>
      </w:r>
      <w:r>
        <w:t>a nabývá účinnosti dnem schválení Radou Libereckého kraje</w:t>
      </w:r>
      <w:r w:rsidR="00CE5D9A">
        <w:t>.</w:t>
      </w:r>
    </w:p>
    <w:p w14:paraId="5EA07E84" w14:textId="12406CBF" w:rsidR="00CE5D9A" w:rsidRDefault="00CE5D9A" w:rsidP="00A83726">
      <w:pPr>
        <w:numPr>
          <w:ilvl w:val="0"/>
          <w:numId w:val="20"/>
        </w:numPr>
        <w:tabs>
          <w:tab w:val="clear" w:pos="720"/>
          <w:tab w:val="num" w:pos="360"/>
        </w:tabs>
        <w:ind w:left="360"/>
        <w:jc w:val="both"/>
      </w:pPr>
      <w:r>
        <w:t>Novelizace č. 4 byla schválena usnesením Rady Libereckého kraje č</w:t>
      </w:r>
      <w:r w:rsidR="0059233A">
        <w:t>. 1217/22/RK</w:t>
      </w:r>
      <w:r>
        <w:t xml:space="preserve"> ze dne</w:t>
      </w:r>
      <w:r w:rsidR="0059233A">
        <w:t xml:space="preserve"> 12. 7. </w:t>
      </w:r>
      <w:r>
        <w:t>2022 a nabývá účinnosti dnem schválení Radou Libereckého kraje</w:t>
      </w:r>
      <w:r w:rsidR="004D0230">
        <w:t>.</w:t>
      </w:r>
    </w:p>
    <w:p w14:paraId="4C98A4AB" w14:textId="0BC796E3" w:rsidR="004D0230" w:rsidRDefault="004D0230" w:rsidP="00A83726">
      <w:pPr>
        <w:numPr>
          <w:ilvl w:val="0"/>
          <w:numId w:val="20"/>
        </w:numPr>
        <w:tabs>
          <w:tab w:val="clear" w:pos="720"/>
          <w:tab w:val="num" w:pos="360"/>
        </w:tabs>
        <w:ind w:left="360"/>
        <w:jc w:val="both"/>
      </w:pPr>
      <w:r>
        <w:t>Novelizace č. 5 byla schválena usnesením Rady Libereckého kraje č.</w:t>
      </w:r>
      <w:r w:rsidR="002D061A">
        <w:t xml:space="preserve"> 1432</w:t>
      </w:r>
      <w:r>
        <w:t xml:space="preserve">/22/RK ze dne </w:t>
      </w:r>
      <w:r w:rsidR="002D061A">
        <w:t>23</w:t>
      </w:r>
      <w:r>
        <w:t>. 8. 2022 a nabývá účinnosti dnem schválení Radou Libereckého kraje</w:t>
      </w:r>
    </w:p>
    <w:p w14:paraId="4E226611" w14:textId="77777777" w:rsidR="00014411" w:rsidRDefault="00014411" w:rsidP="00B6388B">
      <w:pPr>
        <w:ind w:left="360"/>
        <w:jc w:val="both"/>
      </w:pPr>
    </w:p>
    <w:p w14:paraId="18B28B65" w14:textId="77777777" w:rsidR="00246D7F" w:rsidRDefault="00246D7F" w:rsidP="00B6388B">
      <w:pPr>
        <w:ind w:left="360"/>
        <w:jc w:val="both"/>
      </w:pPr>
    </w:p>
    <w:p w14:paraId="149A66C7" w14:textId="77777777" w:rsidR="00246D7F" w:rsidRDefault="00246D7F" w:rsidP="00B6388B">
      <w:pPr>
        <w:ind w:left="360"/>
        <w:jc w:val="both"/>
      </w:pPr>
    </w:p>
    <w:p w14:paraId="0265A5E8" w14:textId="77777777" w:rsidR="00551E44" w:rsidRDefault="00551E44" w:rsidP="00551E44">
      <w:pPr>
        <w:ind w:left="360"/>
        <w:jc w:val="both"/>
      </w:pPr>
    </w:p>
    <w:p w14:paraId="109A5EF2" w14:textId="2A90BD8F" w:rsidR="00B6388B" w:rsidRDefault="00291C32" w:rsidP="00551E44">
      <w:pPr>
        <w:ind w:left="360"/>
        <w:jc w:val="both"/>
      </w:pPr>
      <w:r w:rsidRPr="00C91C3D">
        <w:t>V Liberci dne</w:t>
      </w:r>
      <w:r w:rsidR="002D061A">
        <w:t xml:space="preserve"> 23. 08.</w:t>
      </w:r>
      <w:r w:rsidR="00BD3F97">
        <w:t xml:space="preserve"> </w:t>
      </w:r>
      <w:r w:rsidR="00F61F05">
        <w:t>202</w:t>
      </w:r>
      <w:r w:rsidR="00CE5D9A">
        <w:t>2</w:t>
      </w:r>
    </w:p>
    <w:p w14:paraId="0D391D19" w14:textId="77777777" w:rsidR="00B6388B" w:rsidRDefault="00551E44" w:rsidP="00B6388B">
      <w:pPr>
        <w:ind w:left="360"/>
        <w:jc w:val="both"/>
      </w:pPr>
      <w:r>
        <w:t xml:space="preserve"> </w:t>
      </w:r>
    </w:p>
    <w:p w14:paraId="631DEE85" w14:textId="77777777" w:rsidR="00B6388B" w:rsidRPr="00551E44" w:rsidRDefault="00B6388B" w:rsidP="00B6388B">
      <w:pPr>
        <w:ind w:left="360"/>
        <w:jc w:val="both"/>
      </w:pPr>
      <w:r>
        <w:tab/>
      </w:r>
      <w:r>
        <w:tab/>
      </w:r>
      <w:r>
        <w:tab/>
      </w:r>
      <w:r>
        <w:tab/>
      </w:r>
      <w:r>
        <w:tab/>
      </w:r>
      <w:r>
        <w:tab/>
      </w:r>
      <w:r>
        <w:tab/>
      </w:r>
      <w:r>
        <w:tab/>
      </w:r>
      <w:r>
        <w:tab/>
      </w:r>
      <w:r w:rsidR="00551E44">
        <w:t xml:space="preserve">                        </w:t>
      </w:r>
      <w:r w:rsidR="00291C32" w:rsidRPr="00551E44">
        <w:t>Martin Půta</w:t>
      </w:r>
    </w:p>
    <w:p w14:paraId="0E544521" w14:textId="77777777" w:rsidR="00551E44" w:rsidRDefault="00551E44" w:rsidP="00551E44">
      <w:pPr>
        <w:ind w:left="360"/>
        <w:jc w:val="both"/>
        <w:rPr>
          <w:i/>
        </w:rPr>
      </w:pPr>
      <w:r w:rsidRPr="00551E44">
        <w:tab/>
      </w:r>
      <w:r w:rsidRPr="00551E44">
        <w:tab/>
      </w:r>
      <w:r w:rsidRPr="00551E44">
        <w:tab/>
      </w:r>
      <w:r w:rsidRPr="00551E44">
        <w:tab/>
      </w:r>
      <w:r w:rsidRPr="00551E44">
        <w:tab/>
      </w:r>
      <w:r w:rsidRPr="00551E44">
        <w:tab/>
      </w:r>
      <w:r w:rsidRPr="00551E44">
        <w:tab/>
      </w:r>
      <w:r w:rsidRPr="00551E44">
        <w:tab/>
      </w:r>
      <w:r w:rsidRPr="00551E44">
        <w:tab/>
        <w:t xml:space="preserve">   </w:t>
      </w:r>
      <w:r>
        <w:t xml:space="preserve">                        </w:t>
      </w:r>
      <w:r w:rsidRPr="00551E44">
        <w:t xml:space="preserve"> </w:t>
      </w:r>
      <w:r>
        <w:t>h</w:t>
      </w:r>
      <w:r w:rsidRPr="00551E44">
        <w:t>ejtman</w:t>
      </w:r>
      <w:r>
        <w:rPr>
          <w:i/>
        </w:rPr>
        <w:t xml:space="preserve">  </w:t>
      </w:r>
    </w:p>
    <w:p w14:paraId="51ECAA2D" w14:textId="77777777" w:rsidR="00551E44" w:rsidRDefault="00551E44" w:rsidP="00551E44">
      <w:pPr>
        <w:ind w:left="360"/>
        <w:jc w:val="both"/>
        <w:rPr>
          <w:i/>
        </w:rPr>
      </w:pPr>
      <w:r>
        <w:rPr>
          <w:i/>
        </w:rPr>
        <w:t xml:space="preserve">    </w:t>
      </w:r>
    </w:p>
    <w:p w14:paraId="7F495A1C" w14:textId="77777777" w:rsidR="00F512F9" w:rsidRPr="00627A49" w:rsidRDefault="00A83726" w:rsidP="00551E44">
      <w:pPr>
        <w:ind w:left="360"/>
        <w:jc w:val="both"/>
      </w:pPr>
      <w:r w:rsidRPr="00627A49">
        <w:t>Zpracoval</w:t>
      </w:r>
      <w:r w:rsidR="00F512F9" w:rsidRPr="00627A49">
        <w:t>:</w:t>
      </w:r>
      <w:r w:rsidR="00F512F9" w:rsidRPr="00627A49">
        <w:tab/>
      </w:r>
      <w:r w:rsidR="00627A49">
        <w:t xml:space="preserve"> </w:t>
      </w:r>
      <w:r w:rsidR="00291C32" w:rsidRPr="00627A49">
        <w:t>JUDr. Bohumír Doležal</w:t>
      </w:r>
    </w:p>
    <w:p w14:paraId="3C12D53D" w14:textId="77777777" w:rsidR="00072B52" w:rsidRDefault="00072B52" w:rsidP="007D4F2E">
      <w:pPr>
        <w:ind w:left="360"/>
        <w:jc w:val="both"/>
      </w:pPr>
    </w:p>
    <w:p w14:paraId="398B62BF" w14:textId="77777777" w:rsidR="00A51A1B" w:rsidRDefault="00A51A1B" w:rsidP="00C578A6">
      <w:pPr>
        <w:ind w:left="360"/>
        <w:jc w:val="both"/>
        <w:rPr>
          <w:b/>
          <w:u w:val="single"/>
        </w:rPr>
      </w:pPr>
    </w:p>
    <w:p w14:paraId="33580E35" w14:textId="77777777" w:rsidR="00FF6DD4" w:rsidRPr="00C578A6" w:rsidRDefault="00FF6DD4" w:rsidP="00C578A6">
      <w:pPr>
        <w:ind w:left="360"/>
        <w:jc w:val="both"/>
      </w:pPr>
    </w:p>
    <w:sectPr w:rsidR="00FF6DD4" w:rsidRPr="00C578A6" w:rsidSect="00C578A6">
      <w:footerReference w:type="even" r:id="rId11"/>
      <w:footerReference w:type="default" r:id="rId12"/>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9623" w14:textId="77777777" w:rsidR="000623A8" w:rsidRDefault="000623A8">
      <w:r>
        <w:separator/>
      </w:r>
    </w:p>
  </w:endnote>
  <w:endnote w:type="continuationSeparator" w:id="0">
    <w:p w14:paraId="7C50A17D" w14:textId="77777777" w:rsidR="000623A8" w:rsidRDefault="0006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505D" w14:textId="77777777" w:rsidR="00395E8F" w:rsidRDefault="00395E8F" w:rsidP="0042702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994C300" w14:textId="77777777" w:rsidR="00395E8F" w:rsidRDefault="00395E8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A085" w14:textId="77777777" w:rsidR="00395E8F" w:rsidRDefault="00395E8F" w:rsidP="007D4F2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24761">
      <w:rPr>
        <w:rStyle w:val="slostrnky"/>
        <w:noProof/>
      </w:rPr>
      <w:t>4</w:t>
    </w:r>
    <w:r>
      <w:rPr>
        <w:rStyle w:val="slostrnky"/>
      </w:rPr>
      <w:fldChar w:fldCharType="end"/>
    </w:r>
  </w:p>
  <w:p w14:paraId="4AF3DE7D" w14:textId="77777777" w:rsidR="00395E8F" w:rsidRDefault="00395E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91740" w14:textId="77777777" w:rsidR="000623A8" w:rsidRDefault="000623A8">
      <w:r>
        <w:separator/>
      </w:r>
    </w:p>
  </w:footnote>
  <w:footnote w:type="continuationSeparator" w:id="0">
    <w:p w14:paraId="53619C26" w14:textId="77777777" w:rsidR="000623A8" w:rsidRDefault="00062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4EC9"/>
    <w:multiLevelType w:val="hybridMultilevel"/>
    <w:tmpl w:val="498CCC5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34375C"/>
    <w:multiLevelType w:val="hybridMultilevel"/>
    <w:tmpl w:val="A5E030E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E2C6DCD"/>
    <w:multiLevelType w:val="hybridMultilevel"/>
    <w:tmpl w:val="9C0A9D6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1CB5856"/>
    <w:multiLevelType w:val="hybridMultilevel"/>
    <w:tmpl w:val="FD36C37A"/>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81D4BEF"/>
    <w:multiLevelType w:val="hybridMultilevel"/>
    <w:tmpl w:val="9DDA5F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2E5CD1"/>
    <w:multiLevelType w:val="hybridMultilevel"/>
    <w:tmpl w:val="7270B432"/>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D1C6A48"/>
    <w:multiLevelType w:val="hybridMultilevel"/>
    <w:tmpl w:val="A50E89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E9A3F95"/>
    <w:multiLevelType w:val="hybridMultilevel"/>
    <w:tmpl w:val="D09A5BD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8" w15:restartNumberingAfterBreak="0">
    <w:nsid w:val="1FD67FDC"/>
    <w:multiLevelType w:val="hybridMultilevel"/>
    <w:tmpl w:val="24A41F3C"/>
    <w:lvl w:ilvl="0" w:tplc="92344820">
      <w:start w:val="1"/>
      <w:numFmt w:val="lowerLetter"/>
      <w:lvlText w:val="%1)"/>
      <w:lvlJc w:val="left"/>
      <w:pPr>
        <w:ind w:left="1440" w:hanging="360"/>
      </w:pPr>
      <w:rPr>
        <w:rFonts w:ascii="Times New Roman" w:eastAsia="Times New Roman" w:hAnsi="Times New Roman" w:cs="Times New Roman"/>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6C80352"/>
    <w:multiLevelType w:val="hybridMultilevel"/>
    <w:tmpl w:val="FE4A0AD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77E45DD"/>
    <w:multiLevelType w:val="hybridMultilevel"/>
    <w:tmpl w:val="E30E51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B44F93"/>
    <w:multiLevelType w:val="hybridMultilevel"/>
    <w:tmpl w:val="C42AFA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8311B30"/>
    <w:multiLevelType w:val="hybridMultilevel"/>
    <w:tmpl w:val="85B86D12"/>
    <w:lvl w:ilvl="0" w:tplc="FCFE50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A876C1"/>
    <w:multiLevelType w:val="hybridMultilevel"/>
    <w:tmpl w:val="28EAF8AC"/>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30FC02C8"/>
    <w:multiLevelType w:val="hybridMultilevel"/>
    <w:tmpl w:val="BF14ED3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45B369D"/>
    <w:multiLevelType w:val="hybridMultilevel"/>
    <w:tmpl w:val="117E96A4"/>
    <w:lvl w:ilvl="0" w:tplc="1D28E90E">
      <w:start w:val="1"/>
      <w:numFmt w:val="lowerLetter"/>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8821089"/>
    <w:multiLevelType w:val="hybridMultilevel"/>
    <w:tmpl w:val="009479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5909B5"/>
    <w:multiLevelType w:val="hybridMultilevel"/>
    <w:tmpl w:val="0330B312"/>
    <w:lvl w:ilvl="0" w:tplc="FCFE50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38F0FF0"/>
    <w:multiLevelType w:val="hybridMultilevel"/>
    <w:tmpl w:val="35EC1A46"/>
    <w:lvl w:ilvl="0" w:tplc="0405000F">
      <w:start w:val="1"/>
      <w:numFmt w:val="decimal"/>
      <w:lvlText w:val="%1."/>
      <w:lvlJc w:val="left"/>
      <w:pPr>
        <w:tabs>
          <w:tab w:val="num" w:pos="4470"/>
        </w:tabs>
        <w:ind w:left="447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CFF1EE7"/>
    <w:multiLevelType w:val="hybridMultilevel"/>
    <w:tmpl w:val="9E98AC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FAD5CE8"/>
    <w:multiLevelType w:val="hybridMultilevel"/>
    <w:tmpl w:val="EFBEDF9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8EF0EF2"/>
    <w:multiLevelType w:val="hybridMultilevel"/>
    <w:tmpl w:val="36FCEAE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D41EB5"/>
    <w:multiLevelType w:val="multilevel"/>
    <w:tmpl w:val="285CC4D8"/>
    <w:lvl w:ilvl="0">
      <w:start w:val="1"/>
      <w:numFmt w:val="lowerLetter"/>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3" w15:restartNumberingAfterBreak="0">
    <w:nsid w:val="647D5216"/>
    <w:multiLevelType w:val="hybridMultilevel"/>
    <w:tmpl w:val="C8B8E8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410BBA"/>
    <w:multiLevelType w:val="hybridMultilevel"/>
    <w:tmpl w:val="72300602"/>
    <w:lvl w:ilvl="0" w:tplc="55865A90">
      <w:start w:val="1"/>
      <w:numFmt w:val="lowerLetter"/>
      <w:lvlText w:val="%1)"/>
      <w:lvlJc w:val="left"/>
      <w:pPr>
        <w:tabs>
          <w:tab w:val="num" w:pos="340"/>
        </w:tabs>
        <w:ind w:left="340" w:hanging="34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5" w15:restartNumberingAfterBreak="0">
    <w:nsid w:val="67492ABC"/>
    <w:multiLevelType w:val="hybridMultilevel"/>
    <w:tmpl w:val="5036AD5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6" w15:restartNumberingAfterBreak="0">
    <w:nsid w:val="68E0347F"/>
    <w:multiLevelType w:val="hybridMultilevel"/>
    <w:tmpl w:val="45400CA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7" w15:restartNumberingAfterBreak="0">
    <w:nsid w:val="6D2C7598"/>
    <w:multiLevelType w:val="hybridMultilevel"/>
    <w:tmpl w:val="AF2E2AA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4192B0B"/>
    <w:multiLevelType w:val="hybridMultilevel"/>
    <w:tmpl w:val="76CE48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42E534E"/>
    <w:multiLevelType w:val="hybridMultilevel"/>
    <w:tmpl w:val="27A40DB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50309600">
    <w:abstractNumId w:val="0"/>
  </w:num>
  <w:num w:numId="2" w16cid:durableId="1279027629">
    <w:abstractNumId w:val="15"/>
  </w:num>
  <w:num w:numId="3" w16cid:durableId="1404371866">
    <w:abstractNumId w:val="24"/>
  </w:num>
  <w:num w:numId="4" w16cid:durableId="1707675975">
    <w:abstractNumId w:val="20"/>
  </w:num>
  <w:num w:numId="5" w16cid:durableId="301470030">
    <w:abstractNumId w:val="4"/>
  </w:num>
  <w:num w:numId="6" w16cid:durableId="191915824">
    <w:abstractNumId w:val="9"/>
  </w:num>
  <w:num w:numId="7" w16cid:durableId="1885559625">
    <w:abstractNumId w:val="27"/>
  </w:num>
  <w:num w:numId="8" w16cid:durableId="1503353228">
    <w:abstractNumId w:val="2"/>
  </w:num>
  <w:num w:numId="9" w16cid:durableId="356271551">
    <w:abstractNumId w:val="14"/>
  </w:num>
  <w:num w:numId="10" w16cid:durableId="1695617014">
    <w:abstractNumId w:val="11"/>
  </w:num>
  <w:num w:numId="11" w16cid:durableId="2027366857">
    <w:abstractNumId w:val="13"/>
  </w:num>
  <w:num w:numId="12" w16cid:durableId="859273939">
    <w:abstractNumId w:val="22"/>
  </w:num>
  <w:num w:numId="13" w16cid:durableId="1129129867">
    <w:abstractNumId w:val="21"/>
  </w:num>
  <w:num w:numId="14" w16cid:durableId="647324627">
    <w:abstractNumId w:val="28"/>
  </w:num>
  <w:num w:numId="15" w16cid:durableId="1433352394">
    <w:abstractNumId w:val="19"/>
  </w:num>
  <w:num w:numId="16" w16cid:durableId="1278489482">
    <w:abstractNumId w:val="5"/>
  </w:num>
  <w:num w:numId="17" w16cid:durableId="1663196205">
    <w:abstractNumId w:val="6"/>
  </w:num>
  <w:num w:numId="18" w16cid:durableId="107742205">
    <w:abstractNumId w:val="3"/>
  </w:num>
  <w:num w:numId="19" w16cid:durableId="496961871">
    <w:abstractNumId w:val="18"/>
  </w:num>
  <w:num w:numId="20" w16cid:durableId="1499420079">
    <w:abstractNumId w:val="1"/>
  </w:num>
  <w:num w:numId="21" w16cid:durableId="1955793084">
    <w:abstractNumId w:val="29"/>
  </w:num>
  <w:num w:numId="22" w16cid:durableId="1013990963">
    <w:abstractNumId w:val="16"/>
  </w:num>
  <w:num w:numId="23" w16cid:durableId="1756970241">
    <w:abstractNumId w:val="23"/>
  </w:num>
  <w:num w:numId="24" w16cid:durableId="503084773">
    <w:abstractNumId w:val="17"/>
  </w:num>
  <w:num w:numId="25" w16cid:durableId="117726335">
    <w:abstractNumId w:val="10"/>
  </w:num>
  <w:num w:numId="26" w16cid:durableId="1074426071">
    <w:abstractNumId w:val="25"/>
  </w:num>
  <w:num w:numId="27" w16cid:durableId="981957702">
    <w:abstractNumId w:val="12"/>
  </w:num>
  <w:num w:numId="28" w16cid:durableId="1639263287">
    <w:abstractNumId w:val="8"/>
  </w:num>
  <w:num w:numId="29" w16cid:durableId="1831868710">
    <w:abstractNumId w:val="26"/>
  </w:num>
  <w:num w:numId="30" w16cid:durableId="468003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A0E"/>
    <w:rsid w:val="000014AE"/>
    <w:rsid w:val="00004EFE"/>
    <w:rsid w:val="00007F0E"/>
    <w:rsid w:val="00014411"/>
    <w:rsid w:val="00021578"/>
    <w:rsid w:val="00021A09"/>
    <w:rsid w:val="0002245D"/>
    <w:rsid w:val="00025BB8"/>
    <w:rsid w:val="00027117"/>
    <w:rsid w:val="000623A8"/>
    <w:rsid w:val="00072B52"/>
    <w:rsid w:val="000752ED"/>
    <w:rsid w:val="00086DC5"/>
    <w:rsid w:val="00091EA5"/>
    <w:rsid w:val="000A5177"/>
    <w:rsid w:val="000A7857"/>
    <w:rsid w:val="000D03DD"/>
    <w:rsid w:val="000D3B94"/>
    <w:rsid w:val="000D7439"/>
    <w:rsid w:val="000E05C7"/>
    <w:rsid w:val="000E7A88"/>
    <w:rsid w:val="001023BE"/>
    <w:rsid w:val="001029AE"/>
    <w:rsid w:val="00104633"/>
    <w:rsid w:val="0011292C"/>
    <w:rsid w:val="0011568D"/>
    <w:rsid w:val="00120A30"/>
    <w:rsid w:val="0012327C"/>
    <w:rsid w:val="00132451"/>
    <w:rsid w:val="00135FF9"/>
    <w:rsid w:val="001540E9"/>
    <w:rsid w:val="00171CC9"/>
    <w:rsid w:val="00175204"/>
    <w:rsid w:val="0018424E"/>
    <w:rsid w:val="0018498C"/>
    <w:rsid w:val="00186E94"/>
    <w:rsid w:val="001968EA"/>
    <w:rsid w:val="00197724"/>
    <w:rsid w:val="001A1471"/>
    <w:rsid w:val="001C3B92"/>
    <w:rsid w:val="001C606D"/>
    <w:rsid w:val="001D0244"/>
    <w:rsid w:val="001E5FE4"/>
    <w:rsid w:val="001F1FDD"/>
    <w:rsid w:val="001F502E"/>
    <w:rsid w:val="00211C43"/>
    <w:rsid w:val="002235D8"/>
    <w:rsid w:val="002252F5"/>
    <w:rsid w:val="00235F5B"/>
    <w:rsid w:val="00246D7F"/>
    <w:rsid w:val="002473B8"/>
    <w:rsid w:val="00262A76"/>
    <w:rsid w:val="00267EFE"/>
    <w:rsid w:val="00291C32"/>
    <w:rsid w:val="002A1A0E"/>
    <w:rsid w:val="002B26F4"/>
    <w:rsid w:val="002B574D"/>
    <w:rsid w:val="002D061A"/>
    <w:rsid w:val="002D1D38"/>
    <w:rsid w:val="002D53BE"/>
    <w:rsid w:val="002F65E9"/>
    <w:rsid w:val="00310CCC"/>
    <w:rsid w:val="00313CB4"/>
    <w:rsid w:val="00313DD7"/>
    <w:rsid w:val="00317EAD"/>
    <w:rsid w:val="00321F4A"/>
    <w:rsid w:val="003277A3"/>
    <w:rsid w:val="00331104"/>
    <w:rsid w:val="00334112"/>
    <w:rsid w:val="00343029"/>
    <w:rsid w:val="00351D6F"/>
    <w:rsid w:val="00382355"/>
    <w:rsid w:val="00385F6B"/>
    <w:rsid w:val="00386C23"/>
    <w:rsid w:val="00395E8F"/>
    <w:rsid w:val="003A5E7C"/>
    <w:rsid w:val="003B0DE9"/>
    <w:rsid w:val="003C0595"/>
    <w:rsid w:val="003C62E4"/>
    <w:rsid w:val="00406007"/>
    <w:rsid w:val="0042702B"/>
    <w:rsid w:val="00432F87"/>
    <w:rsid w:val="004413AD"/>
    <w:rsid w:val="00442892"/>
    <w:rsid w:val="00450B0C"/>
    <w:rsid w:val="00453AC3"/>
    <w:rsid w:val="00453B28"/>
    <w:rsid w:val="0045667E"/>
    <w:rsid w:val="00456A76"/>
    <w:rsid w:val="00472DFD"/>
    <w:rsid w:val="00473BCA"/>
    <w:rsid w:val="0047578E"/>
    <w:rsid w:val="004801F5"/>
    <w:rsid w:val="00480C02"/>
    <w:rsid w:val="00484D63"/>
    <w:rsid w:val="004962F4"/>
    <w:rsid w:val="004B2CCA"/>
    <w:rsid w:val="004B3236"/>
    <w:rsid w:val="004C611A"/>
    <w:rsid w:val="004D0230"/>
    <w:rsid w:val="004D1EDA"/>
    <w:rsid w:val="004E3832"/>
    <w:rsid w:val="004E3DFC"/>
    <w:rsid w:val="004E59E4"/>
    <w:rsid w:val="004F7947"/>
    <w:rsid w:val="00503009"/>
    <w:rsid w:val="00505525"/>
    <w:rsid w:val="00512893"/>
    <w:rsid w:val="00512E74"/>
    <w:rsid w:val="00520BF6"/>
    <w:rsid w:val="00531E20"/>
    <w:rsid w:val="00542B8B"/>
    <w:rsid w:val="00551E44"/>
    <w:rsid w:val="005658C0"/>
    <w:rsid w:val="00576AEF"/>
    <w:rsid w:val="0058103F"/>
    <w:rsid w:val="00581F6D"/>
    <w:rsid w:val="00587AAB"/>
    <w:rsid w:val="0059233A"/>
    <w:rsid w:val="005B050A"/>
    <w:rsid w:val="005B3D09"/>
    <w:rsid w:val="005C293D"/>
    <w:rsid w:val="005E7D5D"/>
    <w:rsid w:val="005F3B15"/>
    <w:rsid w:val="005F62DC"/>
    <w:rsid w:val="00607966"/>
    <w:rsid w:val="00616656"/>
    <w:rsid w:val="00622AE9"/>
    <w:rsid w:val="00627A49"/>
    <w:rsid w:val="006359BF"/>
    <w:rsid w:val="00640939"/>
    <w:rsid w:val="0064205A"/>
    <w:rsid w:val="0064479E"/>
    <w:rsid w:val="006737CC"/>
    <w:rsid w:val="00681457"/>
    <w:rsid w:val="00695205"/>
    <w:rsid w:val="006962B2"/>
    <w:rsid w:val="00697929"/>
    <w:rsid w:val="00697E89"/>
    <w:rsid w:val="006B029B"/>
    <w:rsid w:val="006D0F79"/>
    <w:rsid w:val="006D48AB"/>
    <w:rsid w:val="006E49DB"/>
    <w:rsid w:val="006F001A"/>
    <w:rsid w:val="006F70C7"/>
    <w:rsid w:val="007156C1"/>
    <w:rsid w:val="00716F9D"/>
    <w:rsid w:val="0072199C"/>
    <w:rsid w:val="00726646"/>
    <w:rsid w:val="00730394"/>
    <w:rsid w:val="00736875"/>
    <w:rsid w:val="00741D71"/>
    <w:rsid w:val="00745DFC"/>
    <w:rsid w:val="00761D46"/>
    <w:rsid w:val="0077555A"/>
    <w:rsid w:val="0079174B"/>
    <w:rsid w:val="007939B3"/>
    <w:rsid w:val="007962CF"/>
    <w:rsid w:val="007A1DD7"/>
    <w:rsid w:val="007A65D3"/>
    <w:rsid w:val="007B6087"/>
    <w:rsid w:val="007B7AE7"/>
    <w:rsid w:val="007C4484"/>
    <w:rsid w:val="007D493A"/>
    <w:rsid w:val="007D4F2E"/>
    <w:rsid w:val="007E5CF6"/>
    <w:rsid w:val="007E66D2"/>
    <w:rsid w:val="00814675"/>
    <w:rsid w:val="00841A76"/>
    <w:rsid w:val="00860531"/>
    <w:rsid w:val="008758A7"/>
    <w:rsid w:val="008D790F"/>
    <w:rsid w:val="008E1679"/>
    <w:rsid w:val="009028C5"/>
    <w:rsid w:val="00924CA7"/>
    <w:rsid w:val="009421AB"/>
    <w:rsid w:val="00944157"/>
    <w:rsid w:val="00944C03"/>
    <w:rsid w:val="00963FF8"/>
    <w:rsid w:val="009A1235"/>
    <w:rsid w:val="009A41DC"/>
    <w:rsid w:val="009A708C"/>
    <w:rsid w:val="009B2489"/>
    <w:rsid w:val="009C622D"/>
    <w:rsid w:val="009E1275"/>
    <w:rsid w:val="009F0C4E"/>
    <w:rsid w:val="009F7370"/>
    <w:rsid w:val="00A0008D"/>
    <w:rsid w:val="00A10CB3"/>
    <w:rsid w:val="00A12109"/>
    <w:rsid w:val="00A22F62"/>
    <w:rsid w:val="00A30CED"/>
    <w:rsid w:val="00A45698"/>
    <w:rsid w:val="00A47600"/>
    <w:rsid w:val="00A51A1B"/>
    <w:rsid w:val="00A5741D"/>
    <w:rsid w:val="00A6238A"/>
    <w:rsid w:val="00A77286"/>
    <w:rsid w:val="00A83726"/>
    <w:rsid w:val="00A904B4"/>
    <w:rsid w:val="00A92B44"/>
    <w:rsid w:val="00AB2587"/>
    <w:rsid w:val="00AB55F8"/>
    <w:rsid w:val="00AC7792"/>
    <w:rsid w:val="00AE0427"/>
    <w:rsid w:val="00AE1E67"/>
    <w:rsid w:val="00B22789"/>
    <w:rsid w:val="00B33EC7"/>
    <w:rsid w:val="00B356B9"/>
    <w:rsid w:val="00B5664B"/>
    <w:rsid w:val="00B5667D"/>
    <w:rsid w:val="00B56C8C"/>
    <w:rsid w:val="00B6388B"/>
    <w:rsid w:val="00B653AE"/>
    <w:rsid w:val="00B71B10"/>
    <w:rsid w:val="00BA628D"/>
    <w:rsid w:val="00BB7201"/>
    <w:rsid w:val="00BC0CE3"/>
    <w:rsid w:val="00BC339B"/>
    <w:rsid w:val="00BC4F76"/>
    <w:rsid w:val="00BC5184"/>
    <w:rsid w:val="00BD1173"/>
    <w:rsid w:val="00BD3F97"/>
    <w:rsid w:val="00BD40D4"/>
    <w:rsid w:val="00BE64A2"/>
    <w:rsid w:val="00BF21F1"/>
    <w:rsid w:val="00BF77AF"/>
    <w:rsid w:val="00C02836"/>
    <w:rsid w:val="00C157CB"/>
    <w:rsid w:val="00C213AB"/>
    <w:rsid w:val="00C27FE8"/>
    <w:rsid w:val="00C41FEF"/>
    <w:rsid w:val="00C51459"/>
    <w:rsid w:val="00C578A6"/>
    <w:rsid w:val="00C61E0E"/>
    <w:rsid w:val="00C82ECB"/>
    <w:rsid w:val="00C91C3D"/>
    <w:rsid w:val="00CB1BE4"/>
    <w:rsid w:val="00CB65D7"/>
    <w:rsid w:val="00CB6E85"/>
    <w:rsid w:val="00CC085D"/>
    <w:rsid w:val="00CE25AB"/>
    <w:rsid w:val="00CE35EB"/>
    <w:rsid w:val="00CE5035"/>
    <w:rsid w:val="00CE5D9A"/>
    <w:rsid w:val="00D03FE8"/>
    <w:rsid w:val="00D06D16"/>
    <w:rsid w:val="00D10CF9"/>
    <w:rsid w:val="00D22CAE"/>
    <w:rsid w:val="00D24761"/>
    <w:rsid w:val="00D272B5"/>
    <w:rsid w:val="00D364F7"/>
    <w:rsid w:val="00D52229"/>
    <w:rsid w:val="00D66950"/>
    <w:rsid w:val="00D7091F"/>
    <w:rsid w:val="00D73501"/>
    <w:rsid w:val="00D801C0"/>
    <w:rsid w:val="00D86B16"/>
    <w:rsid w:val="00D96804"/>
    <w:rsid w:val="00D96D06"/>
    <w:rsid w:val="00DC1325"/>
    <w:rsid w:val="00DD495F"/>
    <w:rsid w:val="00DD5646"/>
    <w:rsid w:val="00DD62FA"/>
    <w:rsid w:val="00DD722F"/>
    <w:rsid w:val="00E03578"/>
    <w:rsid w:val="00E13875"/>
    <w:rsid w:val="00E14440"/>
    <w:rsid w:val="00E165CB"/>
    <w:rsid w:val="00E20C45"/>
    <w:rsid w:val="00E22F04"/>
    <w:rsid w:val="00E30348"/>
    <w:rsid w:val="00E329CB"/>
    <w:rsid w:val="00E5465C"/>
    <w:rsid w:val="00E644A4"/>
    <w:rsid w:val="00E76D5F"/>
    <w:rsid w:val="00E9190D"/>
    <w:rsid w:val="00EA1653"/>
    <w:rsid w:val="00EA3D43"/>
    <w:rsid w:val="00ED408B"/>
    <w:rsid w:val="00ED71BA"/>
    <w:rsid w:val="00EF04C3"/>
    <w:rsid w:val="00EF1BB1"/>
    <w:rsid w:val="00EF2CC0"/>
    <w:rsid w:val="00EF6FD8"/>
    <w:rsid w:val="00F05075"/>
    <w:rsid w:val="00F0508D"/>
    <w:rsid w:val="00F05A32"/>
    <w:rsid w:val="00F31669"/>
    <w:rsid w:val="00F37D29"/>
    <w:rsid w:val="00F40E4E"/>
    <w:rsid w:val="00F512F9"/>
    <w:rsid w:val="00F61F05"/>
    <w:rsid w:val="00F64305"/>
    <w:rsid w:val="00F753B1"/>
    <w:rsid w:val="00F76DB0"/>
    <w:rsid w:val="00F81E22"/>
    <w:rsid w:val="00F87ADA"/>
    <w:rsid w:val="00F966BF"/>
    <w:rsid w:val="00F977A2"/>
    <w:rsid w:val="00FC6010"/>
    <w:rsid w:val="00FD09FE"/>
    <w:rsid w:val="00FD4668"/>
    <w:rsid w:val="00FF1D7F"/>
    <w:rsid w:val="00FF6DD4"/>
    <w:rsid w:val="00FF71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5D068C0"/>
  <w15:chartTrackingRefBased/>
  <w15:docId w15:val="{B18B845D-1895-4F6B-B2B4-FAAB14B2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502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1F502E"/>
    <w:pPr>
      <w:tabs>
        <w:tab w:val="center" w:pos="4536"/>
        <w:tab w:val="right" w:pos="9072"/>
      </w:tabs>
    </w:pPr>
  </w:style>
  <w:style w:type="character" w:styleId="slostrnky">
    <w:name w:val="page number"/>
    <w:basedOn w:val="Standardnpsmoodstavce"/>
    <w:rsid w:val="001F502E"/>
  </w:style>
  <w:style w:type="paragraph" w:styleId="Zhlav">
    <w:name w:val="header"/>
    <w:basedOn w:val="Normln"/>
    <w:rsid w:val="001F502E"/>
    <w:pPr>
      <w:tabs>
        <w:tab w:val="center" w:pos="4536"/>
        <w:tab w:val="right" w:pos="9072"/>
      </w:tabs>
    </w:pPr>
  </w:style>
  <w:style w:type="paragraph" w:styleId="Nzev">
    <w:name w:val="Title"/>
    <w:basedOn w:val="Normln"/>
    <w:qFormat/>
    <w:rsid w:val="00576AEF"/>
    <w:pPr>
      <w:jc w:val="center"/>
    </w:pPr>
    <w:rPr>
      <w:b/>
      <w:bCs/>
      <w:sz w:val="32"/>
    </w:rPr>
  </w:style>
  <w:style w:type="paragraph" w:styleId="Zkladntextodsazen">
    <w:name w:val="Body Text Indent"/>
    <w:basedOn w:val="Normln"/>
    <w:rsid w:val="00E20C45"/>
    <w:pPr>
      <w:ind w:left="360"/>
    </w:pPr>
    <w:rPr>
      <w:b/>
      <w:bCs/>
      <w:szCs w:val="20"/>
    </w:rPr>
  </w:style>
  <w:style w:type="table" w:styleId="Mkatabulky">
    <w:name w:val="Table Grid"/>
    <w:basedOn w:val="Normlntabulka"/>
    <w:rsid w:val="00A22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A22F62"/>
    <w:pPr>
      <w:autoSpaceDE w:val="0"/>
      <w:autoSpaceDN w:val="0"/>
    </w:pPr>
    <w:rPr>
      <w:sz w:val="20"/>
      <w:szCs w:val="20"/>
    </w:rPr>
  </w:style>
  <w:style w:type="paragraph" w:styleId="Textbubliny">
    <w:name w:val="Balloon Text"/>
    <w:basedOn w:val="Normln"/>
    <w:link w:val="TextbublinyChar"/>
    <w:rsid w:val="008758A7"/>
    <w:rPr>
      <w:rFonts w:ascii="Tahoma" w:hAnsi="Tahoma" w:cs="Tahoma"/>
      <w:sz w:val="16"/>
      <w:szCs w:val="16"/>
    </w:rPr>
  </w:style>
  <w:style w:type="character" w:customStyle="1" w:styleId="TextbublinyChar">
    <w:name w:val="Text bubliny Char"/>
    <w:link w:val="Textbubliny"/>
    <w:rsid w:val="008758A7"/>
    <w:rPr>
      <w:rFonts w:ascii="Tahoma" w:hAnsi="Tahoma" w:cs="Tahoma"/>
      <w:sz w:val="16"/>
      <w:szCs w:val="16"/>
    </w:rPr>
  </w:style>
  <w:style w:type="paragraph" w:styleId="Odstavecseseznamem">
    <w:name w:val="List Paragraph"/>
    <w:basedOn w:val="Normln"/>
    <w:uiPriority w:val="34"/>
    <w:qFormat/>
    <w:rsid w:val="00331104"/>
    <w:pPr>
      <w:ind w:left="708"/>
    </w:pPr>
  </w:style>
  <w:style w:type="character" w:customStyle="1" w:styleId="TextpoznpodarouChar">
    <w:name w:val="Text pozn. pod čarou Char"/>
    <w:link w:val="Textpoznpodarou"/>
    <w:rsid w:val="00BC4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333">
      <w:bodyDiv w:val="1"/>
      <w:marLeft w:val="0"/>
      <w:marRight w:val="0"/>
      <w:marTop w:val="0"/>
      <w:marBottom w:val="0"/>
      <w:divBdr>
        <w:top w:val="none" w:sz="0" w:space="0" w:color="auto"/>
        <w:left w:val="none" w:sz="0" w:space="0" w:color="auto"/>
        <w:bottom w:val="none" w:sz="0" w:space="0" w:color="auto"/>
        <w:right w:val="none" w:sz="0" w:space="0" w:color="auto"/>
      </w:divBdr>
    </w:div>
    <w:div w:id="79452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pis xmlns="http://schemas.microsoft.com/sharepoint.v3" xsi:nil="true"/>
    <DocumentSetDescription xmlns="http://schemas.microsoft.com/sharepoint/v3">Novelizace č. 5 byla schválena usnesením Rady Libereckého kraje č. 1432/22/RK ze dne 23. 8. 2022  a nabývá účinnosti dnem schválení Radou Libereckého kraje</DocumentSetDescription>
    <UcinnostOd xmlns="1ac0cf2b-752b-4e1f-827d-b5a34f1c7e8a">2022-08-22T22:00:00+00:00</UcinnostOd>
    <RoutingRuleDescription xmlns="http://schemas.microsoft.com/sharepoint/v3" xsi:nil="true"/>
    <Zpracovatel xmlns="5e9802ba-6018-466f-84c7-2beaff49fe7e">19</Zpracovatel>
    <TypDokumentu xmlns="1ac0cf2b-752b-4e1f-827d-b5a34f1c7e8a">Směrnice RK</TypDokumentu>
    <StavPlatnosti xmlns="5e9802ba-6018-466f-84c7-2beaff49fe7e">ANO</StavPlatnosti>
    <PlatnostDo xmlns="1ac0cf2b-752b-4e1f-827d-b5a34f1c7e8a" xsi:nil="true"/>
    <CisloDokumentu xmlns="1ac0cf2b-752b-4e1f-827d-b5a34f1c7e8a">1/2007</CisloDokumentu>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83A134647CF374ABE60DA4A7E019C54" ma:contentTypeVersion="22" ma:contentTypeDescription="Vytvoří nový dokument" ma:contentTypeScope="" ma:versionID="52402cf861cad618bc4a708240b26f90">
  <xsd:schema xmlns:xsd="http://www.w3.org/2001/XMLSchema" xmlns:xs="http://www.w3.org/2001/XMLSchema" xmlns:p="http://schemas.microsoft.com/office/2006/metadata/properties" xmlns:ns1="http://schemas.microsoft.com/sharepoint/v3" xmlns:ns2="1ac0cf2b-752b-4e1f-827d-b5a34f1c7e8a" xmlns:ns3="5e9802ba-6018-466f-84c7-2beaff49fe7e" xmlns:ns4="http://schemas.microsoft.com/sharepoint.v3" targetNamespace="http://schemas.microsoft.com/office/2006/metadata/properties" ma:root="true" ma:fieldsID="a82fd8177fb835ffd3a9b258ac6ebc40" ns1:_="" ns2:_="" ns3:_="" ns4:_="">
    <xsd:import namespace="http://schemas.microsoft.com/sharepoint/v3"/>
    <xsd:import namespace="1ac0cf2b-752b-4e1f-827d-b5a34f1c7e8a"/>
    <xsd:import namespace="5e9802ba-6018-466f-84c7-2beaff49fe7e"/>
    <xsd:import namespace="http://schemas.microsoft.com/sharepoint.v3"/>
    <xsd:element name="properties">
      <xsd:complexType>
        <xsd:sequence>
          <xsd:element name="documentManagement">
            <xsd:complexType>
              <xsd:all>
                <xsd:element ref="ns2:TypDokumentu"/>
                <xsd:element ref="ns1:DocumentSetDescription" minOccurs="0"/>
                <xsd:element ref="ns2:PlatnostDo" minOccurs="0"/>
                <xsd:element ref="ns2:UcinnostOd" minOccurs="0"/>
                <xsd:element ref="ns2:CisloDokumentu" minOccurs="0"/>
                <xsd:element ref="ns3:StavPlatnosti" minOccurs="0"/>
                <xsd:element ref="ns3:Zpracovatel" minOccurs="0"/>
                <xsd:element ref="ns4:Popis"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 nillable="true" ma:displayName="Poznámka" ma:description="Popis sady dokumentů" ma:internalName="DocumentSetDescription">
      <xsd:simpleType>
        <xsd:restriction base="dms:Note"/>
      </xsd:simpleType>
    </xsd:element>
    <xsd:element name="RoutingRuleDescription" ma:index="16" nillable="true" ma:displayName="Popis" ma:hidden="true" ma:internalName="Popis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0cf2b-752b-4e1f-827d-b5a34f1c7e8a" elementFormDefault="qualified">
    <xsd:import namespace="http://schemas.microsoft.com/office/2006/documentManagement/types"/>
    <xsd:import namespace="http://schemas.microsoft.com/office/infopath/2007/PartnerControls"/>
    <xsd:element name="TypDokumentu" ma:index="1" ma:displayName="Typ Dokumentu" ma:default="Organizační směrnice" ma:format="Dropdown" ma:internalName="TypDokumentu" ma:readOnly="false">
      <xsd:simpleType>
        <xsd:restriction base="dms:Choice">
          <xsd:enumeration value="Předpis vydaný na základě zákonů"/>
          <xsd:enumeration value="Organizační směrnice"/>
          <xsd:enumeration value="Příkaz ředitele"/>
          <xsd:enumeration value="Pracovní instrukce"/>
          <xsd:enumeration value="Pokyny ředitele"/>
          <xsd:enumeration value="Pracovní instrukce"/>
          <xsd:enumeration value="Směrnice RK"/>
          <xsd:enumeration value="Směrnice ZK"/>
        </xsd:restriction>
      </xsd:simpleType>
    </xsd:element>
    <xsd:element name="PlatnostDo" ma:index="3" nillable="true" ma:displayName="Platnost do" ma:format="DateOnly" ma:internalName="PlatnostDo" ma:readOnly="false">
      <xsd:simpleType>
        <xsd:restriction base="dms:DateTime"/>
      </xsd:simpleType>
    </xsd:element>
    <xsd:element name="UcinnostOd" ma:index="4" nillable="true" ma:displayName="Účinnost od" ma:format="DateOnly" ma:internalName="UcinnostOd" ma:readOnly="false">
      <xsd:simpleType>
        <xsd:restriction base="dms:DateTime"/>
      </xsd:simpleType>
    </xsd:element>
    <xsd:element name="CisloDokumentu" ma:index="5" nillable="true" ma:displayName="Číslo dokumentu" ma:internalName="CisloDokumentu"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9802ba-6018-466f-84c7-2beaff49fe7e" elementFormDefault="qualified">
    <xsd:import namespace="http://schemas.microsoft.com/office/2006/documentManagement/types"/>
    <xsd:import namespace="http://schemas.microsoft.com/office/infopath/2007/PartnerControls"/>
    <xsd:element name="StavPlatnosti" ma:index="6" nillable="true" ma:displayName="Stav platnosti" ma:default="ANO" ma:format="RadioButtons" ma:internalName="StavPlatnosti">
      <xsd:simpleType>
        <xsd:restriction base="dms:Choice">
          <xsd:enumeration value="ANO"/>
          <xsd:enumeration value="NE"/>
        </xsd:restriction>
      </xsd:simpleType>
    </xsd:element>
    <xsd:element name="Zpracovatel" ma:index="7" nillable="true" ma:displayName="Zpracovatel" ma:list="{8a15c8d1-0c29-4ca6-9917-3548ed458972}" ma:internalName="Zpracovatel"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opis" ma:index="14" nillable="true" ma:displayName="Popis" ma:hidden="true" ma:internalName="Popi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60DBD-83FF-4499-8F3A-AD6695DE32C2}">
  <ds:schemaRefs>
    <ds:schemaRef ds:uri="http://purl.org/dc/terms/"/>
    <ds:schemaRef ds:uri="http://purl.org/dc/elements/1.1/"/>
    <ds:schemaRef ds:uri="http://schemas.microsoft.com/sharepoint.v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5e9802ba-6018-466f-84c7-2beaff49fe7e"/>
    <ds:schemaRef ds:uri="http://purl.org/dc/dcmitype/"/>
    <ds:schemaRef ds:uri="1ac0cf2b-752b-4e1f-827d-b5a34f1c7e8a"/>
    <ds:schemaRef ds:uri="http://schemas.microsoft.com/sharepoint/v3"/>
    <ds:schemaRef ds:uri="http://www.w3.org/XML/1998/namespace"/>
  </ds:schemaRefs>
</ds:datastoreItem>
</file>

<file path=customXml/itemProps2.xml><?xml version="1.0" encoding="utf-8"?>
<ds:datastoreItem xmlns:ds="http://schemas.openxmlformats.org/officeDocument/2006/customXml" ds:itemID="{5775E3DB-9A57-41B8-A115-5C6EB2DD823D}">
  <ds:schemaRefs>
    <ds:schemaRef ds:uri="http://schemas.microsoft.com/office/2006/metadata/longProperties"/>
  </ds:schemaRefs>
</ds:datastoreItem>
</file>

<file path=customXml/itemProps3.xml><?xml version="1.0" encoding="utf-8"?>
<ds:datastoreItem xmlns:ds="http://schemas.openxmlformats.org/officeDocument/2006/customXml" ds:itemID="{7859AA8E-0AB1-4DFC-81AB-D41E1EB95AF8}">
  <ds:schemaRefs>
    <ds:schemaRef ds:uri="http://schemas.microsoft.com/sharepoint/v3/contenttype/forms"/>
  </ds:schemaRefs>
</ds:datastoreItem>
</file>

<file path=customXml/itemProps4.xml><?xml version="1.0" encoding="utf-8"?>
<ds:datastoreItem xmlns:ds="http://schemas.openxmlformats.org/officeDocument/2006/customXml" ds:itemID="{D0230A05-FF50-44F6-93DD-828246988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c0cf2b-752b-4e1f-827d-b5a34f1c7e8a"/>
    <ds:schemaRef ds:uri="5e9802ba-6018-466f-84c7-2beaff49fe7e"/>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1570</Words>
  <Characters>9267</Characters>
  <Application>Microsoft Office Word</Application>
  <DocSecurity>4</DocSecurity>
  <Lines>77</Lines>
  <Paragraphs>21</Paragraphs>
  <ScaleCrop>false</ScaleCrop>
  <HeadingPairs>
    <vt:vector size="2" baseType="variant">
      <vt:variant>
        <vt:lpstr>Název</vt:lpstr>
      </vt:variant>
      <vt:variant>
        <vt:i4>1</vt:i4>
      </vt:variant>
    </vt:vector>
  </HeadingPairs>
  <TitlesOfParts>
    <vt:vector size="1" baseType="lpstr">
      <vt:lpstr>8</vt:lpstr>
    </vt:vector>
  </TitlesOfParts>
  <Company>KÚLK</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Vokas Libor</dc:creator>
  <cp:keywords/>
  <cp:lastModifiedBy>Sedláčková Petra</cp:lastModifiedBy>
  <cp:revision>2</cp:revision>
  <cp:lastPrinted>2021-03-26T08:22:00Z</cp:lastPrinted>
  <dcterms:created xsi:type="dcterms:W3CDTF">2023-01-05T09:47:00Z</dcterms:created>
  <dcterms:modified xsi:type="dcterms:W3CDTF">2023-01-05T09:47:00Z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0x010100C83A134647CF374ABE60DA4A7E019C54</vt:lpwstr>
  </property>
</Properties>
</file>